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996" w:rsidRDefault="00D850E2">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123996" w:rsidRDefault="00D850E2">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w:t>
      </w:r>
      <w:r>
        <w:rPr>
          <w:rFonts w:ascii="仿宋_GB2312" w:hAnsi="宋体" w:hint="eastAsia"/>
          <w:sz w:val="32"/>
          <w:szCs w:val="32"/>
        </w:rPr>
        <w:t>2024</w:t>
      </w:r>
      <w:r>
        <w:rPr>
          <w:rFonts w:ascii="仿宋_GB2312" w:hAnsi="宋体" w:hint="eastAsia"/>
          <w:sz w:val="32"/>
          <w:szCs w:val="32"/>
        </w:rPr>
        <w:t>年度）</w:t>
      </w: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Chars="62" w:firstLine="198"/>
        <w:rPr>
          <w:rFonts w:ascii="仿宋_GB2312" w:hAnsi="宋体"/>
          <w:sz w:val="32"/>
          <w:szCs w:val="32"/>
          <w:u w:val="single"/>
        </w:rPr>
      </w:pPr>
    </w:p>
    <w:p w:rsidR="00123996" w:rsidRDefault="00123996">
      <w:pPr>
        <w:spacing w:before="100" w:beforeAutospacing="1" w:after="100" w:afterAutospacing="1" w:line="312" w:lineRule="auto"/>
        <w:ind w:firstLineChars="62" w:firstLine="198"/>
        <w:rPr>
          <w:rFonts w:ascii="仿宋_GB2312" w:hAnsi="宋体"/>
          <w:sz w:val="32"/>
          <w:szCs w:val="32"/>
          <w:u w:val="single"/>
        </w:rPr>
      </w:pPr>
    </w:p>
    <w:p w:rsidR="00123996" w:rsidRDefault="00D850E2">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rPr>
        <w:t xml:space="preserve"> </w:t>
      </w:r>
      <w:r>
        <w:rPr>
          <w:rFonts w:ascii="仿宋_GB2312" w:hAnsi="宋体" w:hint="eastAsia"/>
          <w:sz w:val="32"/>
          <w:szCs w:val="32"/>
          <w:u w:val="single"/>
        </w:rPr>
        <w:t>北京市西城区机关事务服务中心</w:t>
      </w:r>
    </w:p>
    <w:p w:rsidR="00123996" w:rsidRDefault="00D850E2">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w:t>
      </w:r>
      <w:r>
        <w:rPr>
          <w:rFonts w:ascii="仿宋_GB2312" w:hAnsi="宋体" w:hint="eastAsia"/>
          <w:sz w:val="32"/>
          <w:szCs w:val="32"/>
          <w:u w:val="single"/>
        </w:rPr>
        <w:t>机关搬家经费</w:t>
      </w:r>
      <w:r>
        <w:rPr>
          <w:rFonts w:ascii="仿宋_GB2312" w:hAnsi="宋体" w:hint="eastAsia"/>
          <w:sz w:val="32"/>
          <w:szCs w:val="32"/>
          <w:u w:val="single"/>
        </w:rPr>
        <w:t xml:space="preserve">       </w:t>
      </w:r>
    </w:p>
    <w:p w:rsidR="00123996" w:rsidRDefault="00D850E2">
      <w:pPr>
        <w:spacing w:before="100" w:beforeAutospacing="1" w:after="100" w:afterAutospacing="1" w:line="312" w:lineRule="auto"/>
        <w:ind w:leftChars="600" w:left="1680" w:firstLineChars="281" w:firstLine="899"/>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w:t>
      </w:r>
      <w:r>
        <w:rPr>
          <w:rFonts w:ascii="仿宋_GB2312" w:hAnsi="宋体" w:hint="eastAsia"/>
          <w:sz w:val="32"/>
          <w:szCs w:val="32"/>
          <w:u w:val="single"/>
        </w:rPr>
        <w:t xml:space="preserve">   </w:t>
      </w:r>
      <w:r>
        <w:rPr>
          <w:rFonts w:ascii="仿宋_GB2312" w:hAnsi="宋体" w:hint="eastAsia"/>
          <w:sz w:val="32"/>
          <w:szCs w:val="32"/>
          <w:u w:val="single"/>
        </w:rPr>
        <w:t xml:space="preserve"> </w:t>
      </w:r>
      <w:r>
        <w:rPr>
          <w:rFonts w:ascii="仿宋_GB2312" w:hAnsi="宋体" w:hint="eastAsia"/>
          <w:sz w:val="32"/>
          <w:szCs w:val="32"/>
          <w:u w:val="single"/>
        </w:rPr>
        <w:t xml:space="preserve"> </w:t>
      </w:r>
      <w:r>
        <w:rPr>
          <w:rFonts w:ascii="仿宋_GB2312" w:hAnsi="宋体" w:hint="eastAsia"/>
          <w:sz w:val="32"/>
          <w:szCs w:val="32"/>
          <w:u w:val="single"/>
        </w:rPr>
        <w:t xml:space="preserve"> </w:t>
      </w:r>
      <w:r>
        <w:rPr>
          <w:rFonts w:ascii="仿宋_GB2312" w:hAnsi="宋体" w:hint="eastAsia"/>
          <w:sz w:val="32"/>
          <w:szCs w:val="32"/>
          <w:u w:val="single"/>
        </w:rPr>
        <w:t>2025</w:t>
      </w:r>
      <w:r>
        <w:rPr>
          <w:rFonts w:ascii="仿宋_GB2312" w:hAnsi="宋体" w:hint="eastAsia"/>
          <w:sz w:val="32"/>
          <w:szCs w:val="32"/>
          <w:u w:val="single"/>
        </w:rPr>
        <w:t>年</w:t>
      </w:r>
      <w:r>
        <w:rPr>
          <w:rFonts w:ascii="仿宋_GB2312" w:hAnsi="宋体" w:hint="eastAsia"/>
          <w:sz w:val="32"/>
          <w:szCs w:val="32"/>
          <w:u w:val="single"/>
        </w:rPr>
        <w:t>3</w:t>
      </w:r>
      <w:r>
        <w:rPr>
          <w:rFonts w:ascii="仿宋_GB2312" w:hAnsi="宋体" w:hint="eastAsia"/>
          <w:sz w:val="32"/>
          <w:szCs w:val="32"/>
          <w:u w:val="single"/>
        </w:rPr>
        <w:t>月</w:t>
      </w:r>
      <w:r>
        <w:rPr>
          <w:rFonts w:ascii="仿宋_GB2312" w:hAnsi="宋体" w:hint="eastAsia"/>
          <w:sz w:val="32"/>
          <w:szCs w:val="32"/>
          <w:u w:val="single"/>
        </w:rPr>
        <w:t xml:space="preserve">   </w:t>
      </w:r>
      <w:r>
        <w:rPr>
          <w:rFonts w:ascii="仿宋_GB2312" w:hAnsi="宋体" w:hint="eastAsia"/>
          <w:sz w:val="32"/>
          <w:szCs w:val="32"/>
          <w:u w:val="single"/>
        </w:rPr>
        <w:t xml:space="preserve">    </w:t>
      </w:r>
    </w:p>
    <w:p w:rsidR="00123996" w:rsidRDefault="00D850E2">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123996" w:rsidRDefault="00D850E2">
      <w:pPr>
        <w:ind w:firstLine="640"/>
        <w:rPr>
          <w:rFonts w:ascii="黑体" w:eastAsia="黑体" w:hAnsi="黑体"/>
          <w:sz w:val="32"/>
          <w:szCs w:val="32"/>
        </w:rPr>
      </w:pPr>
      <w:r>
        <w:rPr>
          <w:rFonts w:ascii="黑体" w:eastAsia="黑体" w:hAnsi="黑体" w:hint="eastAsia"/>
          <w:sz w:val="32"/>
          <w:szCs w:val="32"/>
        </w:rPr>
        <w:t>一、基本情况</w:t>
      </w:r>
    </w:p>
    <w:p w:rsidR="00123996" w:rsidRDefault="00D850E2">
      <w:pPr>
        <w:widowControl/>
        <w:ind w:firstLine="643"/>
        <w:jc w:val="left"/>
        <w:rPr>
          <w:rFonts w:ascii="仿宋_GB2312" w:cs="宋体"/>
          <w:b/>
          <w:bCs/>
          <w:kern w:val="0"/>
          <w:sz w:val="32"/>
          <w:szCs w:val="32"/>
        </w:rPr>
      </w:pPr>
      <w:bookmarkStart w:id="0" w:name="OLE_LINK1"/>
      <w:r>
        <w:rPr>
          <w:rFonts w:ascii="仿宋_GB2312" w:cs="宋体" w:hint="eastAsia"/>
          <w:b/>
          <w:bCs/>
          <w:kern w:val="0"/>
          <w:sz w:val="32"/>
          <w:szCs w:val="32"/>
        </w:rPr>
        <w:t>1.</w:t>
      </w:r>
      <w:r>
        <w:rPr>
          <w:rFonts w:ascii="仿宋_GB2312" w:cs="宋体" w:hint="eastAsia"/>
          <w:b/>
          <w:bCs/>
          <w:kern w:val="0"/>
          <w:sz w:val="32"/>
          <w:szCs w:val="32"/>
        </w:rPr>
        <w:t>项目背景</w:t>
      </w:r>
    </w:p>
    <w:p w:rsidR="00123996" w:rsidRDefault="00D850E2">
      <w:pPr>
        <w:widowControl/>
        <w:ind w:firstLine="640"/>
        <w:jc w:val="left"/>
        <w:rPr>
          <w:rFonts w:ascii="仿宋_GB2312" w:hAnsi="仿宋"/>
          <w:sz w:val="32"/>
          <w:szCs w:val="32"/>
        </w:rPr>
      </w:pPr>
      <w:r>
        <w:rPr>
          <w:rFonts w:ascii="仿宋_GB2312" w:hAnsi="仿宋" w:hint="eastAsia"/>
          <w:sz w:val="32"/>
          <w:szCs w:val="32"/>
        </w:rPr>
        <w:t>北京市西城区机关事务服务中心担负着区各机关单位的办公用房调整任务，部分机关单位人员岗位与数量发生很大变化，很多单位都面临着调整办公用房。为了给各单位创造舒适的办公环境，合理的办公用房配置，使搬家工作能够顺利进行。</w:t>
      </w:r>
    </w:p>
    <w:p w:rsidR="00123996" w:rsidRDefault="00D850E2">
      <w:pPr>
        <w:adjustRightInd w:val="0"/>
        <w:snapToGrid w:val="0"/>
        <w:spacing w:line="360" w:lineRule="auto"/>
        <w:ind w:firstLine="643"/>
        <w:jc w:val="left"/>
        <w:rPr>
          <w:rFonts w:ascii="仿宋_GB2312" w:cs="宋体"/>
          <w:b/>
          <w:bCs/>
          <w:kern w:val="0"/>
          <w:sz w:val="32"/>
          <w:szCs w:val="32"/>
        </w:rPr>
      </w:pPr>
      <w:r>
        <w:rPr>
          <w:rFonts w:ascii="仿宋_GB2312" w:cs="宋体" w:hint="eastAsia"/>
          <w:b/>
          <w:bCs/>
          <w:kern w:val="0"/>
          <w:sz w:val="32"/>
          <w:szCs w:val="32"/>
        </w:rPr>
        <w:t>2.</w:t>
      </w:r>
      <w:r>
        <w:rPr>
          <w:rFonts w:ascii="仿宋_GB2312" w:cs="宋体" w:hint="eastAsia"/>
          <w:b/>
          <w:bCs/>
          <w:kern w:val="0"/>
          <w:sz w:val="32"/>
          <w:szCs w:val="32"/>
        </w:rPr>
        <w:t>主要内容</w:t>
      </w:r>
    </w:p>
    <w:p w:rsidR="00123996" w:rsidRDefault="00D850E2">
      <w:pPr>
        <w:adjustRightInd w:val="0"/>
        <w:snapToGrid w:val="0"/>
        <w:spacing w:line="360" w:lineRule="auto"/>
        <w:ind w:firstLine="640"/>
        <w:jc w:val="left"/>
        <w:rPr>
          <w:rFonts w:ascii="仿宋_GB2312" w:hAnsi="仿宋"/>
          <w:sz w:val="32"/>
          <w:szCs w:val="32"/>
        </w:rPr>
      </w:pPr>
      <w:r>
        <w:rPr>
          <w:rFonts w:ascii="仿宋_GB2312" w:hAnsi="仿宋" w:hint="eastAsia"/>
          <w:sz w:val="32"/>
          <w:szCs w:val="32"/>
        </w:rPr>
        <w:t>通过调整办公用房，合理配置资源，改善各单位的办公环境，</w:t>
      </w:r>
      <w:r>
        <w:rPr>
          <w:rFonts w:ascii="仿宋_GB2312" w:hAnsi="仿宋" w:hint="eastAsia"/>
          <w:sz w:val="32"/>
          <w:szCs w:val="32"/>
        </w:rPr>
        <w:t>2024</w:t>
      </w:r>
      <w:r>
        <w:rPr>
          <w:rFonts w:ascii="仿宋_GB2312" w:hAnsi="仿宋" w:hint="eastAsia"/>
          <w:sz w:val="32"/>
          <w:szCs w:val="32"/>
        </w:rPr>
        <w:t>年重点搬家任务有：</w:t>
      </w:r>
      <w:r>
        <w:rPr>
          <w:rFonts w:ascii="仿宋_GB2312" w:hAnsi="仿宋" w:hint="eastAsia"/>
          <w:sz w:val="32"/>
          <w:szCs w:val="32"/>
        </w:rPr>
        <w:t>1.</w:t>
      </w:r>
      <w:r>
        <w:rPr>
          <w:rFonts w:ascii="仿宋_GB2312" w:hAnsi="仿宋" w:hint="eastAsia"/>
          <w:sz w:val="32"/>
          <w:szCs w:val="32"/>
        </w:rPr>
        <w:t>区政务服务局及区政务服务大厅机关搬家，从</w:t>
      </w:r>
      <w:proofErr w:type="gramStart"/>
      <w:r>
        <w:rPr>
          <w:rFonts w:ascii="仿宋_GB2312" w:hAnsi="仿宋" w:hint="eastAsia"/>
          <w:sz w:val="32"/>
          <w:szCs w:val="32"/>
        </w:rPr>
        <w:t>庄胜广场</w:t>
      </w:r>
      <w:proofErr w:type="gramEnd"/>
      <w:r>
        <w:rPr>
          <w:rFonts w:ascii="仿宋_GB2312" w:hAnsi="仿宋" w:hint="eastAsia"/>
          <w:sz w:val="32"/>
          <w:szCs w:val="32"/>
        </w:rPr>
        <w:t>搬回至西直门内大街</w:t>
      </w:r>
      <w:r>
        <w:rPr>
          <w:rFonts w:ascii="仿宋_GB2312" w:hAnsi="仿宋" w:hint="eastAsia"/>
          <w:sz w:val="32"/>
          <w:szCs w:val="32"/>
        </w:rPr>
        <w:t>275</w:t>
      </w:r>
      <w:r>
        <w:rPr>
          <w:rFonts w:ascii="仿宋_GB2312" w:hAnsi="仿宋" w:hint="eastAsia"/>
          <w:sz w:val="32"/>
          <w:szCs w:val="32"/>
        </w:rPr>
        <w:t>号；</w:t>
      </w:r>
      <w:r>
        <w:rPr>
          <w:rFonts w:ascii="仿宋_GB2312" w:hAnsi="仿宋" w:hint="eastAsia"/>
          <w:sz w:val="32"/>
          <w:szCs w:val="32"/>
        </w:rPr>
        <w:t>2.</w:t>
      </w:r>
      <w:r>
        <w:rPr>
          <w:rFonts w:ascii="仿宋_GB2312" w:hAnsi="仿宋" w:hint="eastAsia"/>
          <w:sz w:val="32"/>
          <w:szCs w:val="32"/>
        </w:rPr>
        <w:t>其他零星及临时搬家需求等。</w:t>
      </w:r>
    </w:p>
    <w:p w:rsidR="00123996" w:rsidRDefault="00D850E2">
      <w:pPr>
        <w:widowControl/>
        <w:shd w:val="clear" w:color="auto" w:fill="FFFFFF"/>
        <w:adjustRightInd w:val="0"/>
        <w:snapToGrid w:val="0"/>
        <w:spacing w:line="360" w:lineRule="auto"/>
        <w:ind w:firstLine="643"/>
        <w:jc w:val="left"/>
        <w:rPr>
          <w:rFonts w:ascii="仿宋_GB2312" w:hAnsi="仿宋"/>
          <w:b/>
          <w:sz w:val="32"/>
          <w:szCs w:val="32"/>
        </w:rPr>
      </w:pPr>
      <w:r>
        <w:rPr>
          <w:rFonts w:ascii="仿宋_GB2312" w:hAnsi="仿宋" w:hint="eastAsia"/>
          <w:b/>
          <w:sz w:val="32"/>
          <w:szCs w:val="32"/>
        </w:rPr>
        <w:t>3.</w:t>
      </w:r>
      <w:r>
        <w:rPr>
          <w:rFonts w:ascii="仿宋_GB2312" w:hAnsi="仿宋" w:hint="eastAsia"/>
          <w:b/>
          <w:sz w:val="32"/>
          <w:szCs w:val="32"/>
        </w:rPr>
        <w:t>项目实施情况</w:t>
      </w:r>
    </w:p>
    <w:p w:rsidR="00123996" w:rsidRDefault="00D850E2">
      <w:pPr>
        <w:widowControl/>
        <w:shd w:val="clear" w:color="auto" w:fill="FFFFFF"/>
        <w:adjustRightInd w:val="0"/>
        <w:snapToGrid w:val="0"/>
        <w:spacing w:line="360" w:lineRule="auto"/>
        <w:ind w:firstLine="640"/>
        <w:jc w:val="left"/>
        <w:rPr>
          <w:rFonts w:ascii="仿宋_GB2312" w:hAnsi="宋体" w:cs="宋体"/>
          <w:color w:val="000000"/>
          <w:kern w:val="0"/>
          <w:sz w:val="32"/>
          <w:szCs w:val="32"/>
        </w:rPr>
      </w:pPr>
      <w:r>
        <w:rPr>
          <w:rFonts w:ascii="仿宋_GB2312" w:hAnsi="宋体" w:cs="宋体" w:hint="eastAsia"/>
          <w:color w:val="000000"/>
          <w:kern w:val="0"/>
          <w:sz w:val="32"/>
          <w:szCs w:val="32"/>
        </w:rPr>
        <w:t>通过项目的实施，聘请专业搬家公司，统一按照区政府专题会上提出的搬家计划，对党政机关的办公用房进行合理的调整，从而大大改善搬家单位的办公环境，提升党政机关办公用房的利用率，既可以节省时间、人力、物力，又为区财政节省了资金。</w:t>
      </w:r>
    </w:p>
    <w:p w:rsidR="00123996" w:rsidRDefault="00D850E2">
      <w:pPr>
        <w:adjustRightInd w:val="0"/>
        <w:snapToGrid w:val="0"/>
        <w:spacing w:line="360" w:lineRule="auto"/>
        <w:ind w:firstLine="640"/>
        <w:jc w:val="left"/>
        <w:rPr>
          <w:rFonts w:ascii="仿宋_GB2312" w:hAnsi="宋体" w:cs="宋体"/>
          <w:color w:val="000000"/>
          <w:kern w:val="0"/>
          <w:sz w:val="32"/>
          <w:szCs w:val="32"/>
        </w:rPr>
      </w:pPr>
      <w:r>
        <w:rPr>
          <w:rFonts w:ascii="仿宋_GB2312" w:hAnsi="宋体" w:cs="宋体" w:hint="eastAsia"/>
          <w:color w:val="000000"/>
          <w:kern w:val="0"/>
          <w:sz w:val="32"/>
          <w:szCs w:val="32"/>
        </w:rPr>
        <w:t>机关服务中心通过调整区机关各单位办公用房，合理配置资源，大大的改善了搬家单位的办公环境，提升区机关办公用房的利用率，为机关各单位提供了有力的保障，既合理利用了空间又为区财政节省了资金，并提高了工作效</w:t>
      </w:r>
      <w:r>
        <w:rPr>
          <w:rFonts w:ascii="仿宋_GB2312" w:hAnsi="宋体" w:cs="宋体" w:hint="eastAsia"/>
          <w:color w:val="000000"/>
          <w:kern w:val="0"/>
          <w:sz w:val="32"/>
          <w:szCs w:val="32"/>
        </w:rPr>
        <w:t>率。</w:t>
      </w:r>
    </w:p>
    <w:p w:rsidR="00123996" w:rsidRDefault="00D850E2">
      <w:pPr>
        <w:adjustRightInd w:val="0"/>
        <w:snapToGrid w:val="0"/>
        <w:spacing w:line="360" w:lineRule="auto"/>
        <w:ind w:firstLine="643"/>
        <w:jc w:val="left"/>
        <w:rPr>
          <w:rFonts w:ascii="仿宋_GB2312" w:cs="宋体"/>
          <w:b/>
          <w:bCs/>
          <w:kern w:val="0"/>
          <w:sz w:val="32"/>
          <w:szCs w:val="32"/>
        </w:rPr>
      </w:pPr>
      <w:r>
        <w:rPr>
          <w:rFonts w:ascii="仿宋_GB2312" w:cs="宋体" w:hint="eastAsia"/>
          <w:b/>
          <w:bCs/>
          <w:kern w:val="0"/>
          <w:sz w:val="32"/>
          <w:szCs w:val="32"/>
        </w:rPr>
        <w:t>4.</w:t>
      </w:r>
      <w:r>
        <w:rPr>
          <w:rFonts w:ascii="仿宋_GB2312" w:cs="宋体" w:hint="eastAsia"/>
          <w:b/>
          <w:bCs/>
          <w:kern w:val="0"/>
          <w:sz w:val="32"/>
          <w:szCs w:val="32"/>
        </w:rPr>
        <w:t>资金投入和使用情况</w:t>
      </w:r>
    </w:p>
    <w:p w:rsidR="00123996" w:rsidRDefault="00D850E2">
      <w:pPr>
        <w:adjustRightInd w:val="0"/>
        <w:snapToGrid w:val="0"/>
        <w:spacing w:line="360" w:lineRule="auto"/>
        <w:ind w:firstLine="640"/>
        <w:jc w:val="left"/>
        <w:rPr>
          <w:rFonts w:ascii="仿宋_GB2312" w:cs="宋体"/>
          <w:kern w:val="0"/>
          <w:sz w:val="32"/>
          <w:szCs w:val="32"/>
        </w:rPr>
      </w:pPr>
      <w:r>
        <w:rPr>
          <w:rFonts w:ascii="仿宋_GB2312" w:cs="宋体" w:hint="eastAsia"/>
          <w:kern w:val="0"/>
          <w:sz w:val="32"/>
          <w:szCs w:val="32"/>
        </w:rPr>
        <w:lastRenderedPageBreak/>
        <w:t>项目总投资为</w:t>
      </w:r>
      <w:r>
        <w:rPr>
          <w:rFonts w:ascii="仿宋_GB2312" w:cs="宋体" w:hint="eastAsia"/>
          <w:kern w:val="0"/>
          <w:sz w:val="32"/>
          <w:szCs w:val="32"/>
        </w:rPr>
        <w:t>18600</w:t>
      </w:r>
      <w:r>
        <w:rPr>
          <w:rFonts w:ascii="仿宋_GB2312" w:cs="宋体" w:hint="eastAsia"/>
          <w:kern w:val="0"/>
          <w:sz w:val="32"/>
          <w:szCs w:val="32"/>
        </w:rPr>
        <w:t>0</w:t>
      </w:r>
      <w:r>
        <w:rPr>
          <w:rFonts w:ascii="仿宋_GB2312" w:cs="宋体" w:hint="eastAsia"/>
          <w:kern w:val="0"/>
          <w:sz w:val="32"/>
          <w:szCs w:val="32"/>
        </w:rPr>
        <w:t>0</w:t>
      </w:r>
      <w:r>
        <w:rPr>
          <w:rFonts w:ascii="仿宋_GB2312" w:cs="宋体" w:hint="eastAsia"/>
          <w:kern w:val="0"/>
          <w:sz w:val="32"/>
          <w:szCs w:val="32"/>
        </w:rPr>
        <w:t>元，</w:t>
      </w:r>
      <w:r>
        <w:rPr>
          <w:rFonts w:ascii="仿宋_GB2312" w:hAnsi="仿宋" w:hint="eastAsia"/>
          <w:sz w:val="32"/>
          <w:szCs w:val="32"/>
        </w:rPr>
        <w:t>区财政局根据当年项目计划支付情况</w:t>
      </w:r>
      <w:r>
        <w:rPr>
          <w:rFonts w:ascii="仿宋_GB2312" w:hAnsi="仿宋" w:hint="eastAsia"/>
          <w:sz w:val="32"/>
          <w:szCs w:val="32"/>
        </w:rPr>
        <w:t>，</w:t>
      </w:r>
      <w:r>
        <w:rPr>
          <w:rFonts w:ascii="仿宋_GB2312" w:cs="宋体" w:hint="eastAsia"/>
          <w:spacing w:val="-11"/>
          <w:kern w:val="0"/>
          <w:sz w:val="32"/>
          <w:szCs w:val="32"/>
        </w:rPr>
        <w:t>最终区财政局对项目</w:t>
      </w:r>
      <w:r>
        <w:rPr>
          <w:rFonts w:ascii="仿宋_GB2312" w:cs="宋体" w:hint="eastAsia"/>
          <w:spacing w:val="-11"/>
          <w:kern w:val="0"/>
          <w:sz w:val="32"/>
          <w:szCs w:val="32"/>
        </w:rPr>
        <w:t>年初预算批复资金</w:t>
      </w:r>
      <w:r>
        <w:rPr>
          <w:rFonts w:ascii="仿宋_GB2312" w:cs="宋体" w:hint="eastAsia"/>
          <w:spacing w:val="-11"/>
          <w:kern w:val="0"/>
          <w:sz w:val="32"/>
          <w:szCs w:val="32"/>
        </w:rPr>
        <w:t>18600</w:t>
      </w:r>
      <w:r>
        <w:rPr>
          <w:rFonts w:ascii="仿宋_GB2312" w:cs="宋体" w:hint="eastAsia"/>
          <w:spacing w:val="-11"/>
          <w:kern w:val="0"/>
          <w:sz w:val="32"/>
          <w:szCs w:val="32"/>
        </w:rPr>
        <w:t>0</w:t>
      </w:r>
      <w:r>
        <w:rPr>
          <w:rFonts w:ascii="仿宋_GB2312" w:cs="宋体" w:hint="eastAsia"/>
          <w:spacing w:val="-11"/>
          <w:kern w:val="0"/>
          <w:sz w:val="32"/>
          <w:szCs w:val="32"/>
        </w:rPr>
        <w:t>0</w:t>
      </w:r>
      <w:r>
        <w:rPr>
          <w:rFonts w:ascii="仿宋_GB2312" w:cs="宋体" w:hint="eastAsia"/>
          <w:kern w:val="0"/>
          <w:sz w:val="32"/>
          <w:szCs w:val="32"/>
        </w:rPr>
        <w:t>元，全部为区级财政资金</w:t>
      </w:r>
      <w:r>
        <w:rPr>
          <w:rFonts w:ascii="仿宋_GB2312" w:cs="宋体" w:hint="eastAsia"/>
          <w:kern w:val="0"/>
          <w:sz w:val="32"/>
          <w:szCs w:val="32"/>
        </w:rPr>
        <w:t>，年终追</w:t>
      </w:r>
      <w:proofErr w:type="gramStart"/>
      <w:r>
        <w:rPr>
          <w:rFonts w:ascii="仿宋_GB2312" w:cs="宋体" w:hint="eastAsia"/>
          <w:kern w:val="0"/>
          <w:sz w:val="32"/>
          <w:szCs w:val="32"/>
        </w:rPr>
        <w:t>减预算</w:t>
      </w:r>
      <w:proofErr w:type="gramEnd"/>
      <w:r>
        <w:rPr>
          <w:rFonts w:ascii="仿宋_GB2312" w:cs="宋体" w:hint="eastAsia"/>
          <w:kern w:val="0"/>
          <w:sz w:val="32"/>
          <w:szCs w:val="32"/>
        </w:rPr>
        <w:t>资金</w:t>
      </w:r>
      <w:r>
        <w:rPr>
          <w:rFonts w:ascii="仿宋_GB2312" w:cs="宋体" w:hint="eastAsia"/>
          <w:kern w:val="0"/>
          <w:sz w:val="32"/>
          <w:szCs w:val="32"/>
        </w:rPr>
        <w:t>1053125</w:t>
      </w:r>
      <w:r>
        <w:rPr>
          <w:rFonts w:ascii="仿宋_GB2312" w:cs="宋体" w:hint="eastAsia"/>
          <w:kern w:val="0"/>
          <w:sz w:val="32"/>
          <w:szCs w:val="32"/>
        </w:rPr>
        <w:t>元，调整</w:t>
      </w:r>
      <w:proofErr w:type="gramStart"/>
      <w:r>
        <w:rPr>
          <w:rFonts w:ascii="仿宋_GB2312" w:cs="宋体" w:hint="eastAsia"/>
          <w:kern w:val="0"/>
          <w:sz w:val="32"/>
          <w:szCs w:val="32"/>
        </w:rPr>
        <w:t>后预算</w:t>
      </w:r>
      <w:proofErr w:type="gramEnd"/>
      <w:r>
        <w:rPr>
          <w:rFonts w:ascii="仿宋_GB2312" w:cs="宋体" w:hint="eastAsia"/>
          <w:kern w:val="0"/>
          <w:sz w:val="32"/>
          <w:szCs w:val="32"/>
        </w:rPr>
        <w:t>资金为</w:t>
      </w:r>
      <w:bookmarkStart w:id="1" w:name="OLE_LINK2"/>
      <w:r>
        <w:rPr>
          <w:rFonts w:ascii="仿宋_GB2312" w:cs="宋体" w:hint="eastAsia"/>
          <w:kern w:val="0"/>
          <w:sz w:val="32"/>
          <w:szCs w:val="32"/>
        </w:rPr>
        <w:t>806875</w:t>
      </w:r>
      <w:bookmarkEnd w:id="1"/>
      <w:r>
        <w:rPr>
          <w:rFonts w:ascii="仿宋_GB2312" w:cs="宋体" w:hint="eastAsia"/>
          <w:kern w:val="0"/>
          <w:sz w:val="32"/>
          <w:szCs w:val="32"/>
        </w:rPr>
        <w:t>元。</w:t>
      </w:r>
    </w:p>
    <w:p w:rsidR="00123996" w:rsidRDefault="00D850E2">
      <w:pPr>
        <w:adjustRightInd w:val="0"/>
        <w:snapToGrid w:val="0"/>
        <w:spacing w:line="360" w:lineRule="auto"/>
        <w:ind w:firstLine="640"/>
        <w:jc w:val="left"/>
        <w:rPr>
          <w:rFonts w:ascii="仿宋_GB2312" w:cs="宋体"/>
          <w:kern w:val="0"/>
          <w:sz w:val="32"/>
          <w:szCs w:val="32"/>
        </w:rPr>
      </w:pPr>
      <w:r>
        <w:rPr>
          <w:rFonts w:ascii="仿宋_GB2312" w:cs="宋体" w:hint="eastAsia"/>
          <w:kern w:val="0"/>
          <w:sz w:val="32"/>
          <w:szCs w:val="32"/>
        </w:rPr>
        <w:t>本年度</w:t>
      </w:r>
      <w:r>
        <w:rPr>
          <w:rFonts w:ascii="仿宋_GB2312" w:cs="宋体" w:hint="eastAsia"/>
          <w:kern w:val="0"/>
          <w:sz w:val="32"/>
          <w:szCs w:val="32"/>
        </w:rPr>
        <w:t>支出</w:t>
      </w:r>
      <w:r>
        <w:rPr>
          <w:rFonts w:ascii="仿宋_GB2312" w:cs="宋体" w:hint="eastAsia"/>
          <w:kern w:val="0"/>
          <w:sz w:val="32"/>
          <w:szCs w:val="32"/>
        </w:rPr>
        <w:t>806875</w:t>
      </w:r>
      <w:r>
        <w:rPr>
          <w:rFonts w:ascii="仿宋_GB2312" w:cs="宋体" w:hint="eastAsia"/>
          <w:kern w:val="0"/>
          <w:sz w:val="32"/>
          <w:szCs w:val="32"/>
        </w:rPr>
        <w:t>元，</w:t>
      </w:r>
      <w:r>
        <w:rPr>
          <w:rFonts w:ascii="仿宋_GB2312" w:cs="宋体" w:hint="eastAsia"/>
          <w:kern w:val="0"/>
          <w:sz w:val="32"/>
          <w:szCs w:val="32"/>
        </w:rPr>
        <w:t>年末结余</w:t>
      </w:r>
      <w:r>
        <w:rPr>
          <w:rFonts w:ascii="仿宋_GB2312" w:cs="宋体" w:hint="eastAsia"/>
          <w:kern w:val="0"/>
          <w:sz w:val="32"/>
          <w:szCs w:val="32"/>
        </w:rPr>
        <w:t>0.00</w:t>
      </w:r>
      <w:r>
        <w:rPr>
          <w:rFonts w:ascii="仿宋_GB2312" w:cs="宋体" w:hint="eastAsia"/>
          <w:kern w:val="0"/>
          <w:sz w:val="32"/>
          <w:szCs w:val="32"/>
        </w:rPr>
        <w:t>元</w:t>
      </w:r>
      <w:r>
        <w:rPr>
          <w:rFonts w:ascii="仿宋_GB2312" w:cs="宋体" w:hint="eastAsia"/>
          <w:kern w:val="0"/>
          <w:sz w:val="32"/>
          <w:szCs w:val="32"/>
        </w:rPr>
        <w:t>。</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w:t>
      </w:r>
    </w:p>
    <w:p w:rsidR="00123996" w:rsidRDefault="00D850E2">
      <w:pPr>
        <w:adjustRightInd w:val="0"/>
        <w:snapToGrid w:val="0"/>
        <w:spacing w:line="360" w:lineRule="auto"/>
        <w:ind w:firstLine="640"/>
        <w:jc w:val="left"/>
        <w:rPr>
          <w:rFonts w:ascii="仿宋_GB2312" w:cs="宋体"/>
          <w:kern w:val="0"/>
          <w:sz w:val="32"/>
          <w:szCs w:val="32"/>
        </w:rPr>
      </w:pPr>
      <w:r>
        <w:rPr>
          <w:rFonts w:ascii="仿宋_GB2312" w:cs="宋体" w:hint="eastAsia"/>
          <w:kern w:val="0"/>
          <w:sz w:val="32"/>
          <w:szCs w:val="32"/>
        </w:rPr>
        <w:t>机关服务中心通过调整区机关各单位办公用房，合理配置资源，大大的改善了搬家单位的办公环境，提升区机关办公用房的利用率，为机关各单位提供了有力的保障，既合理利用了空间又为区财政节省了资金，并提高了工作效率。</w:t>
      </w:r>
    </w:p>
    <w:bookmarkEnd w:id="0"/>
    <w:p w:rsidR="00123996" w:rsidRDefault="00D850E2">
      <w:pPr>
        <w:ind w:firstLine="640"/>
        <w:rPr>
          <w:rFonts w:ascii="黑体" w:eastAsia="黑体" w:hAnsi="黑体"/>
          <w:sz w:val="32"/>
          <w:szCs w:val="32"/>
        </w:rPr>
      </w:pPr>
      <w:r>
        <w:rPr>
          <w:rFonts w:ascii="黑体" w:eastAsia="黑体" w:hAnsi="黑体" w:hint="eastAsia"/>
          <w:sz w:val="32"/>
          <w:szCs w:val="32"/>
        </w:rPr>
        <w:t>二、绩效评价工作开展情况</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w:t>
      </w:r>
    </w:p>
    <w:p w:rsidR="00123996" w:rsidRDefault="00D850E2">
      <w:pPr>
        <w:adjustRightInd w:val="0"/>
        <w:snapToGrid w:val="0"/>
        <w:spacing w:line="360" w:lineRule="auto"/>
        <w:ind w:firstLine="640"/>
        <w:jc w:val="left"/>
        <w:rPr>
          <w:rFonts w:ascii="仿宋_GB2312" w:hAnsi="仿宋_GB2312" w:cs="仿宋_GB2312"/>
          <w:sz w:val="32"/>
          <w:szCs w:val="32"/>
        </w:rPr>
      </w:pPr>
      <w:r>
        <w:rPr>
          <w:rFonts w:ascii="仿宋_GB2312" w:hAnsi="仿宋_GB2312" w:cs="仿宋_GB2312" w:hint="eastAsia"/>
          <w:sz w:val="32"/>
          <w:szCs w:val="32"/>
        </w:rPr>
        <w:t>通过实施单位自评工作，提高本单位预算管理水平，优化资源配置，提高财政资金使用效益。</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（二）评价对象及范围</w:t>
      </w:r>
    </w:p>
    <w:p w:rsidR="00123996" w:rsidRDefault="00D850E2">
      <w:pPr>
        <w:adjustRightInd w:val="0"/>
        <w:snapToGrid w:val="0"/>
        <w:spacing w:line="360" w:lineRule="auto"/>
        <w:ind w:firstLine="640"/>
        <w:jc w:val="left"/>
        <w:rPr>
          <w:rFonts w:ascii="仿宋_GB2312" w:hAnsi="仿宋_GB2312" w:cs="仿宋_GB2312"/>
          <w:sz w:val="32"/>
          <w:szCs w:val="32"/>
        </w:rPr>
      </w:pPr>
      <w:r>
        <w:rPr>
          <w:rFonts w:ascii="仿宋_GB2312" w:hAnsi="仿宋_GB2312" w:cs="仿宋_GB2312" w:hint="eastAsia"/>
          <w:sz w:val="32"/>
          <w:szCs w:val="32"/>
        </w:rPr>
        <w:t>我单位</w:t>
      </w:r>
      <w:r>
        <w:rPr>
          <w:rFonts w:ascii="仿宋_GB2312" w:hAnsi="仿宋_GB2312" w:cs="仿宋_GB2312" w:hint="eastAsia"/>
          <w:sz w:val="32"/>
          <w:szCs w:val="32"/>
        </w:rPr>
        <w:t>202</w:t>
      </w:r>
      <w:r>
        <w:rPr>
          <w:rFonts w:ascii="仿宋_GB2312" w:hAnsi="仿宋_GB2312" w:cs="仿宋_GB2312" w:hint="eastAsia"/>
          <w:sz w:val="32"/>
          <w:szCs w:val="32"/>
        </w:rPr>
        <w:t>4</w:t>
      </w:r>
      <w:r>
        <w:rPr>
          <w:rFonts w:ascii="仿宋_GB2312" w:hAnsi="仿宋_GB2312" w:cs="仿宋_GB2312" w:hint="eastAsia"/>
          <w:sz w:val="32"/>
          <w:szCs w:val="32"/>
        </w:rPr>
        <w:t>年实施的机关搬家经费项目，项目资金支出共计</w:t>
      </w:r>
      <w:r>
        <w:rPr>
          <w:rFonts w:ascii="仿宋_GB2312" w:hAnsi="仿宋_GB2312" w:cs="仿宋_GB2312" w:hint="eastAsia"/>
          <w:sz w:val="32"/>
          <w:szCs w:val="32"/>
        </w:rPr>
        <w:t>806875</w:t>
      </w:r>
      <w:r>
        <w:rPr>
          <w:rFonts w:ascii="仿宋_GB2312" w:hAnsi="仿宋_GB2312" w:cs="仿宋_GB2312" w:hint="eastAsia"/>
          <w:sz w:val="32"/>
          <w:szCs w:val="32"/>
        </w:rPr>
        <w:t>元</w:t>
      </w:r>
      <w:r>
        <w:rPr>
          <w:rFonts w:ascii="仿宋_GB2312" w:hAnsi="仿宋_GB2312" w:cs="仿宋_GB2312" w:hint="eastAsia"/>
          <w:sz w:val="32"/>
          <w:szCs w:val="32"/>
        </w:rPr>
        <w:t>。</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（二）绩效评价原则、评价指标体系（附表说明）、评价方法、评价标准</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1.</w:t>
      </w:r>
      <w:r>
        <w:rPr>
          <w:rFonts w:ascii="仿宋_GB2312" w:hAnsi="仿宋_GB2312" w:cs="仿宋_GB2312" w:hint="eastAsia"/>
          <w:b/>
          <w:bCs/>
          <w:sz w:val="32"/>
          <w:szCs w:val="32"/>
        </w:rPr>
        <w:t>绩效评价原则：</w:t>
      </w:r>
      <w:r>
        <w:rPr>
          <w:rFonts w:ascii="仿宋_GB2312" w:hAnsi="仿宋_GB2312" w:cs="仿宋_GB2312" w:hint="eastAsia"/>
          <w:sz w:val="32"/>
          <w:szCs w:val="32"/>
        </w:rPr>
        <w:t>应遵循科学公正、统筹兼顾、激励约束、公开透明四项原则。</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2.</w:t>
      </w:r>
      <w:r>
        <w:rPr>
          <w:rFonts w:ascii="仿宋_GB2312" w:hAnsi="仿宋_GB2312" w:cs="仿宋_GB2312" w:hint="eastAsia"/>
          <w:b/>
          <w:bCs/>
          <w:sz w:val="32"/>
          <w:szCs w:val="32"/>
        </w:rPr>
        <w:t>评价指标体系：</w:t>
      </w:r>
      <w:r>
        <w:rPr>
          <w:rFonts w:ascii="仿宋_GB2312" w:hAnsi="仿宋_GB2312" w:cs="仿宋_GB2312" w:hint="eastAsia"/>
          <w:sz w:val="32"/>
          <w:szCs w:val="32"/>
        </w:rPr>
        <w:t>单位自评指标是指预算批复时确定的绩效指标，包括项目的产出数量、质量、时效、成本以及社会效益、服务对象满意度等。</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预算执行率和一级指标权重统一设置为：预算执行率</w:t>
      </w:r>
      <w:r>
        <w:rPr>
          <w:rFonts w:ascii="仿宋_GB2312" w:hAnsi="仿宋_GB2312" w:cs="仿宋_GB2312" w:hint="eastAsia"/>
          <w:sz w:val="32"/>
          <w:szCs w:val="32"/>
        </w:rPr>
        <w:t>10%</w:t>
      </w:r>
      <w:r>
        <w:rPr>
          <w:rFonts w:ascii="仿宋_GB2312" w:hAnsi="仿宋_GB2312" w:cs="仿宋_GB2312" w:hint="eastAsia"/>
          <w:sz w:val="32"/>
          <w:szCs w:val="32"/>
        </w:rPr>
        <w:t>、产出指标</w:t>
      </w:r>
      <w:r>
        <w:rPr>
          <w:rFonts w:ascii="仿宋_GB2312" w:hAnsi="仿宋_GB2312" w:cs="仿宋_GB2312" w:hint="eastAsia"/>
          <w:sz w:val="32"/>
          <w:szCs w:val="32"/>
        </w:rPr>
        <w:lastRenderedPageBreak/>
        <w:t>50%</w:t>
      </w:r>
      <w:r>
        <w:rPr>
          <w:rFonts w:ascii="仿宋_GB2312" w:hAnsi="仿宋_GB2312" w:cs="仿宋_GB2312" w:hint="eastAsia"/>
          <w:sz w:val="32"/>
          <w:szCs w:val="32"/>
        </w:rPr>
        <w:t>、效益指标</w:t>
      </w:r>
      <w:r>
        <w:rPr>
          <w:rFonts w:ascii="仿宋_GB2312" w:hAnsi="仿宋_GB2312" w:cs="仿宋_GB2312" w:hint="eastAsia"/>
          <w:sz w:val="32"/>
          <w:szCs w:val="32"/>
        </w:rPr>
        <w:t>30%</w:t>
      </w:r>
      <w:r>
        <w:rPr>
          <w:rFonts w:ascii="仿宋_GB2312" w:hAnsi="仿宋_GB2312" w:cs="仿宋_GB2312" w:hint="eastAsia"/>
          <w:sz w:val="32"/>
          <w:szCs w:val="32"/>
        </w:rPr>
        <w:t>、服务对象满意度指标</w:t>
      </w:r>
      <w:r>
        <w:rPr>
          <w:rFonts w:ascii="仿宋_GB2312" w:hAnsi="仿宋_GB2312" w:cs="仿宋_GB2312" w:hint="eastAsia"/>
          <w:sz w:val="32"/>
          <w:szCs w:val="32"/>
        </w:rPr>
        <w:t>10%</w:t>
      </w:r>
      <w:r>
        <w:rPr>
          <w:rFonts w:ascii="仿宋_GB2312" w:hAnsi="仿宋_GB2312" w:cs="仿宋_GB2312" w:hint="eastAsia"/>
          <w:sz w:val="32"/>
          <w:szCs w:val="32"/>
        </w:rPr>
        <w:t>。二、三级指标应当根据指标重要程度、项目实施阶段等因素综合确定，准确反映项目的产出和效益。具体评价指标体系详见附件一。</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3.</w:t>
      </w:r>
      <w:r>
        <w:rPr>
          <w:rFonts w:ascii="仿宋_GB2312" w:hAnsi="仿宋_GB2312" w:cs="仿宋_GB2312" w:hint="eastAsia"/>
          <w:b/>
          <w:bCs/>
          <w:sz w:val="32"/>
          <w:szCs w:val="32"/>
        </w:rPr>
        <w:t>评价方法：</w:t>
      </w:r>
      <w:r>
        <w:rPr>
          <w:rFonts w:ascii="仿宋_GB2312" w:hAnsi="仿宋_GB2312" w:cs="仿宋_GB2312" w:hint="eastAsia"/>
          <w:sz w:val="32"/>
          <w:szCs w:val="32"/>
        </w:rPr>
        <w:t>采用定量和定性评价相结合的比较法。</w:t>
      </w:r>
    </w:p>
    <w:p w:rsidR="00123996" w:rsidRDefault="00D850E2">
      <w:pPr>
        <w:adjustRightInd w:val="0"/>
        <w:snapToGrid w:val="0"/>
        <w:spacing w:line="360" w:lineRule="auto"/>
        <w:ind w:firstLineChars="0" w:firstLine="640"/>
        <w:jc w:val="left"/>
        <w:rPr>
          <w:rFonts w:ascii="仿宋_GB2312" w:hAnsi="仿宋_GB2312" w:cs="仿宋_GB2312"/>
          <w:b/>
          <w:bCs/>
          <w:sz w:val="32"/>
          <w:szCs w:val="32"/>
        </w:rPr>
      </w:pPr>
      <w:r>
        <w:rPr>
          <w:rFonts w:ascii="仿宋_GB2312" w:hAnsi="仿宋_GB2312" w:cs="仿宋_GB2312" w:hint="eastAsia"/>
          <w:b/>
          <w:bCs/>
          <w:sz w:val="32"/>
          <w:szCs w:val="32"/>
        </w:rPr>
        <w:t>4.</w:t>
      </w:r>
      <w:r>
        <w:rPr>
          <w:rFonts w:ascii="仿宋_GB2312" w:hAnsi="仿宋_GB2312" w:cs="仿宋_GB2312" w:hint="eastAsia"/>
          <w:b/>
          <w:bCs/>
          <w:sz w:val="32"/>
          <w:szCs w:val="32"/>
        </w:rPr>
        <w:t>评价标准：</w:t>
      </w:r>
      <w:r>
        <w:rPr>
          <w:rFonts w:ascii="仿宋_GB2312" w:hAnsi="仿宋_GB2312" w:cs="仿宋_GB2312" w:hint="eastAsia"/>
          <w:sz w:val="32"/>
          <w:szCs w:val="32"/>
        </w:rPr>
        <w:t>综合采用计划标准、行业标准、历史标准、财政部门和预算部门确定或认可的其他标准。</w:t>
      </w:r>
    </w:p>
    <w:p w:rsidR="00123996" w:rsidRDefault="00D850E2">
      <w:pPr>
        <w:adjustRightInd w:val="0"/>
        <w:snapToGrid w:val="0"/>
        <w:spacing w:line="360" w:lineRule="auto"/>
        <w:ind w:firstLineChars="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1</w:t>
      </w:r>
      <w:r>
        <w:rPr>
          <w:rFonts w:ascii="仿宋_GB2312" w:hAnsi="仿宋_GB2312" w:cs="仿宋_GB2312" w:hint="eastAsia"/>
          <w:sz w:val="32"/>
          <w:szCs w:val="32"/>
        </w:rPr>
        <w:t>）成立自评工作组</w:t>
      </w:r>
    </w:p>
    <w:p w:rsidR="00123996" w:rsidRDefault="00D850E2">
      <w:pPr>
        <w:adjustRightInd w:val="0"/>
        <w:snapToGrid w:val="0"/>
        <w:spacing w:line="360" w:lineRule="auto"/>
        <w:ind w:firstLine="640"/>
        <w:rPr>
          <w:rFonts w:ascii="仿宋_GB2312" w:cs="宋体"/>
          <w:kern w:val="0"/>
          <w:sz w:val="32"/>
          <w:szCs w:val="32"/>
        </w:rPr>
      </w:pPr>
      <w:r>
        <w:rPr>
          <w:rFonts w:ascii="仿宋_GB2312" w:cs="宋体"/>
          <w:kern w:val="0"/>
          <w:sz w:val="32"/>
          <w:szCs w:val="32"/>
        </w:rPr>
        <w:t>加强组织领导</w:t>
      </w:r>
      <w:r>
        <w:rPr>
          <w:rFonts w:ascii="仿宋_GB2312" w:cs="宋体" w:hint="eastAsia"/>
          <w:kern w:val="0"/>
          <w:sz w:val="32"/>
          <w:szCs w:val="32"/>
        </w:rPr>
        <w:t>，</w:t>
      </w:r>
      <w:r>
        <w:rPr>
          <w:rFonts w:ascii="仿宋_GB2312" w:cs="宋体"/>
          <w:kern w:val="0"/>
          <w:sz w:val="32"/>
          <w:szCs w:val="32"/>
        </w:rPr>
        <w:t>成立西城区</w:t>
      </w:r>
      <w:r>
        <w:rPr>
          <w:rFonts w:ascii="仿宋_GB2312" w:cs="宋体" w:hint="eastAsia"/>
          <w:kern w:val="0"/>
          <w:sz w:val="32"/>
          <w:szCs w:val="32"/>
        </w:rPr>
        <w:t>机关事务服务</w:t>
      </w:r>
      <w:r>
        <w:rPr>
          <w:rFonts w:ascii="仿宋_GB2312" w:cs="宋体" w:hint="eastAsia"/>
          <w:kern w:val="0"/>
          <w:sz w:val="32"/>
          <w:szCs w:val="32"/>
        </w:rPr>
        <w:t>机关搬家经费自评工作</w:t>
      </w:r>
      <w:r>
        <w:rPr>
          <w:rFonts w:ascii="仿宋_GB2312" w:cs="宋体" w:hint="eastAsia"/>
          <w:kern w:val="0"/>
          <w:sz w:val="32"/>
          <w:szCs w:val="32"/>
        </w:rPr>
        <w:t>领导小</w:t>
      </w:r>
      <w:r>
        <w:rPr>
          <w:rFonts w:ascii="仿宋_GB2312" w:cs="宋体"/>
          <w:kern w:val="0"/>
          <w:sz w:val="32"/>
          <w:szCs w:val="32"/>
        </w:rPr>
        <w:t>组</w:t>
      </w:r>
      <w:r w:rsidR="00AD1881">
        <w:rPr>
          <w:rFonts w:ascii="仿宋_GB2312" w:cs="宋体" w:hint="eastAsia"/>
          <w:kern w:val="0"/>
          <w:sz w:val="32"/>
          <w:szCs w:val="32"/>
        </w:rPr>
        <w:t>,</w:t>
      </w:r>
      <w:r>
        <w:rPr>
          <w:rFonts w:ascii="仿宋_GB2312" w:cs="宋体" w:hint="eastAsia"/>
          <w:kern w:val="0"/>
          <w:sz w:val="32"/>
          <w:szCs w:val="32"/>
        </w:rPr>
        <w:t>负责人</w:t>
      </w:r>
      <w:r>
        <w:rPr>
          <w:rFonts w:ascii="仿宋_GB2312" w:cs="宋体"/>
          <w:kern w:val="0"/>
          <w:sz w:val="32"/>
          <w:szCs w:val="32"/>
        </w:rPr>
        <w:t>推进</w:t>
      </w:r>
      <w:r>
        <w:rPr>
          <w:rFonts w:ascii="仿宋_GB2312" w:cs="宋体" w:hint="eastAsia"/>
          <w:kern w:val="0"/>
          <w:sz w:val="32"/>
          <w:szCs w:val="32"/>
        </w:rPr>
        <w:t>任务</w:t>
      </w:r>
      <w:r>
        <w:rPr>
          <w:rFonts w:ascii="仿宋_GB2312" w:cs="宋体"/>
          <w:kern w:val="0"/>
          <w:sz w:val="32"/>
          <w:szCs w:val="32"/>
        </w:rPr>
        <w:t>的落实。</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2</w:t>
      </w:r>
      <w:r>
        <w:rPr>
          <w:rFonts w:ascii="仿宋_GB2312" w:hAnsi="仿宋_GB2312" w:cs="仿宋_GB2312" w:hint="eastAsia"/>
          <w:sz w:val="32"/>
          <w:szCs w:val="32"/>
        </w:rPr>
        <w:t>）制定本年度自评工作方案</w:t>
      </w:r>
    </w:p>
    <w:p w:rsidR="00AD1881"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3</w:t>
      </w:r>
      <w:r>
        <w:rPr>
          <w:rFonts w:ascii="仿宋_GB2312" w:hAnsi="仿宋_GB2312" w:cs="仿宋_GB2312" w:hint="eastAsia"/>
          <w:sz w:val="32"/>
          <w:szCs w:val="32"/>
        </w:rPr>
        <w:t>）确定评价指标体系</w:t>
      </w:r>
    </w:p>
    <w:p w:rsidR="00123996" w:rsidRDefault="00D850E2">
      <w:pPr>
        <w:adjustRightInd w:val="0"/>
        <w:snapToGrid w:val="0"/>
        <w:spacing w:line="360" w:lineRule="auto"/>
        <w:ind w:firstLineChars="0" w:firstLine="640"/>
        <w:jc w:val="left"/>
        <w:rPr>
          <w:rFonts w:ascii="黑体" w:eastAsia="黑体" w:hAnsi="黑体"/>
          <w:sz w:val="32"/>
          <w:szCs w:val="32"/>
        </w:rPr>
      </w:pPr>
      <w:r>
        <w:rPr>
          <w:rFonts w:ascii="仿宋_GB2312" w:hAnsi="仿宋_GB2312" w:cs="仿宋_GB2312" w:hint="eastAsia"/>
          <w:sz w:val="32"/>
          <w:szCs w:val="32"/>
        </w:rPr>
        <w:t>本次选用的自评指标以预算批复的项目支出绩效目标申报表中的绩效指标为准开展自评。</w:t>
      </w:r>
    </w:p>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t>综合评价情况及评价结论（附相关评分表）</w:t>
      </w:r>
    </w:p>
    <w:p w:rsidR="00123996" w:rsidRDefault="00D850E2">
      <w:pPr>
        <w:autoSpaceDE w:val="0"/>
        <w:autoSpaceDN w:val="0"/>
        <w:adjustRightInd w:val="0"/>
        <w:snapToGrid w:val="0"/>
        <w:spacing w:line="360" w:lineRule="auto"/>
        <w:ind w:firstLine="640"/>
        <w:rPr>
          <w:rFonts w:ascii="仿宋_GB2312" w:hAnsi="仿宋_GB2312" w:cs="仿宋_GB2312"/>
          <w:sz w:val="32"/>
          <w:szCs w:val="32"/>
        </w:rPr>
      </w:pPr>
      <w:bookmarkStart w:id="2" w:name="OLE_LINK5"/>
      <w:r>
        <w:rPr>
          <w:rFonts w:ascii="仿宋_GB2312" w:hAnsi="仿宋_GB2312" w:cs="仿宋_GB2312" w:hint="eastAsia"/>
          <w:sz w:val="32"/>
          <w:szCs w:val="32"/>
        </w:rPr>
        <w:t>综合评价情况：通过机关搬家经费项目的实施，</w:t>
      </w:r>
      <w:r>
        <w:rPr>
          <w:rFonts w:ascii="仿宋_GB2312" w:hAnsi="仿宋" w:hint="eastAsia"/>
          <w:sz w:val="32"/>
          <w:szCs w:val="32"/>
        </w:rPr>
        <w:t>给各单位创造舒适的办公环境，合理的办公用房配置</w:t>
      </w:r>
      <w:r>
        <w:rPr>
          <w:rFonts w:ascii="仿宋_GB2312" w:hAnsi="仿宋_GB2312" w:cs="仿宋_GB2312" w:hint="eastAsia"/>
          <w:sz w:val="32"/>
          <w:szCs w:val="32"/>
        </w:rPr>
        <w:t>。</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评价结论：机关搬家经费项目自评得分</w:t>
      </w:r>
      <w:r>
        <w:rPr>
          <w:rFonts w:ascii="仿宋_GB2312" w:hAnsi="仿宋_GB2312" w:cs="仿宋_GB2312" w:hint="eastAsia"/>
          <w:sz w:val="32"/>
          <w:szCs w:val="32"/>
        </w:rPr>
        <w:t>100</w:t>
      </w:r>
      <w:r>
        <w:rPr>
          <w:rFonts w:ascii="仿宋_GB2312" w:hAnsi="仿宋_GB2312" w:cs="仿宋_GB2312" w:hint="eastAsia"/>
          <w:sz w:val="32"/>
          <w:szCs w:val="32"/>
        </w:rPr>
        <w:t>分，绩效级别为“优”。其中：预算执行</w:t>
      </w:r>
      <w:r>
        <w:rPr>
          <w:rFonts w:ascii="仿宋_GB2312" w:hAnsi="仿宋_GB2312" w:cs="仿宋_GB2312" w:hint="eastAsia"/>
          <w:sz w:val="32"/>
          <w:szCs w:val="32"/>
        </w:rPr>
        <w:t>10</w:t>
      </w:r>
      <w:r>
        <w:rPr>
          <w:rFonts w:ascii="仿宋_GB2312" w:hAnsi="仿宋_GB2312" w:cs="仿宋_GB2312" w:hint="eastAsia"/>
          <w:sz w:val="32"/>
          <w:szCs w:val="32"/>
        </w:rPr>
        <w:t>分，项目产出</w:t>
      </w:r>
      <w:r>
        <w:rPr>
          <w:rFonts w:ascii="仿宋_GB2312" w:hAnsi="仿宋_GB2312" w:cs="仿宋_GB2312" w:hint="eastAsia"/>
          <w:sz w:val="32"/>
          <w:szCs w:val="32"/>
        </w:rPr>
        <w:t>50</w:t>
      </w:r>
      <w:r>
        <w:rPr>
          <w:rFonts w:ascii="仿宋_GB2312" w:hAnsi="仿宋_GB2312" w:cs="仿宋_GB2312" w:hint="eastAsia"/>
          <w:sz w:val="32"/>
          <w:szCs w:val="32"/>
        </w:rPr>
        <w:t>分，项目效益</w:t>
      </w:r>
      <w:r>
        <w:rPr>
          <w:rFonts w:ascii="仿宋_GB2312" w:hAnsi="仿宋_GB2312" w:cs="仿宋_GB2312" w:hint="eastAsia"/>
          <w:sz w:val="32"/>
          <w:szCs w:val="32"/>
        </w:rPr>
        <w:t>30</w:t>
      </w:r>
      <w:r>
        <w:rPr>
          <w:rFonts w:ascii="仿宋_GB2312" w:hAnsi="仿宋_GB2312" w:cs="仿宋_GB2312" w:hint="eastAsia"/>
          <w:sz w:val="32"/>
          <w:szCs w:val="32"/>
        </w:rPr>
        <w:t>分，满意度</w:t>
      </w:r>
      <w:r>
        <w:rPr>
          <w:rFonts w:ascii="仿宋_GB2312" w:hAnsi="仿宋_GB2312" w:cs="仿宋_GB2312" w:hint="eastAsia"/>
          <w:sz w:val="32"/>
          <w:szCs w:val="32"/>
        </w:rPr>
        <w:t>10</w:t>
      </w:r>
      <w:r>
        <w:rPr>
          <w:rFonts w:ascii="仿宋_GB2312" w:hAnsi="仿宋_GB2312" w:cs="仿宋_GB2312" w:hint="eastAsia"/>
          <w:sz w:val="32"/>
          <w:szCs w:val="32"/>
        </w:rPr>
        <w:t>分。</w:t>
      </w:r>
    </w:p>
    <w:bookmarkEnd w:id="2"/>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lastRenderedPageBreak/>
        <w:t>绩效评价指标分析</w:t>
      </w:r>
    </w:p>
    <w:p w:rsidR="00123996" w:rsidRDefault="00D850E2">
      <w:pPr>
        <w:spacing w:line="600" w:lineRule="exact"/>
        <w:ind w:firstLine="640"/>
        <w:outlineLvl w:val="0"/>
        <w:rPr>
          <w:rFonts w:ascii="楷体_GB2312" w:eastAsia="楷体_GB2312" w:hAnsi="宋体" w:cs="宋体"/>
          <w:color w:val="000000"/>
          <w:kern w:val="0"/>
          <w:sz w:val="32"/>
          <w:szCs w:val="32"/>
        </w:rPr>
      </w:pPr>
      <w:bookmarkStart w:id="3" w:name="OLE_LINK6"/>
      <w:r>
        <w:rPr>
          <w:rFonts w:ascii="楷体_GB2312" w:eastAsia="楷体_GB2312" w:hAnsi="宋体" w:cs="宋体" w:hint="eastAsia"/>
          <w:color w:val="000000"/>
          <w:kern w:val="0"/>
          <w:sz w:val="32"/>
          <w:szCs w:val="32"/>
        </w:rPr>
        <w:t>（一）项目决策情况</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项目负责人将项目初选结果，报主管领导与财务部门进行审核，根据主管领导及财务部门提出意见进行修改和补充，最终</w:t>
      </w:r>
      <w:proofErr w:type="gramStart"/>
      <w:r>
        <w:rPr>
          <w:rFonts w:ascii="仿宋_GB2312" w:hAnsi="宋体" w:cs="宋体" w:hint="eastAsia"/>
          <w:color w:val="000000"/>
          <w:kern w:val="0"/>
          <w:sz w:val="32"/>
          <w:szCs w:val="32"/>
        </w:rPr>
        <w:t>报中心</w:t>
      </w:r>
      <w:proofErr w:type="gramEnd"/>
      <w:r>
        <w:rPr>
          <w:rFonts w:ascii="仿宋_GB2312" w:hAnsi="宋体" w:cs="宋体" w:hint="eastAsia"/>
          <w:color w:val="000000"/>
          <w:kern w:val="0"/>
          <w:sz w:val="32"/>
          <w:szCs w:val="32"/>
        </w:rPr>
        <w:t>党组会集体讨论确定。项目确认后，按照区财政局对项目预算评审的相关要求，补充完善预算评审资料。</w:t>
      </w:r>
    </w:p>
    <w:p w:rsidR="00123996" w:rsidRDefault="00D850E2">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123996" w:rsidRDefault="00D850E2">
      <w:pPr>
        <w:spacing w:line="60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项目依照西城区机关事务服务中心的具体工作职责，依照相关文件制定项目管理措施，严格按照单位内控制度，按照经济、实用、保障搬运工作的正常进行等原则，扎实开展工作，经过反复论证，进一步完善项目实施方案，确保方案合理性、科学性和可操作性。在</w:t>
      </w:r>
      <w:proofErr w:type="gramStart"/>
      <w:r>
        <w:rPr>
          <w:rFonts w:ascii="仿宋_GB2312" w:hAnsi="宋体" w:cs="宋体" w:hint="eastAsia"/>
          <w:color w:val="000000"/>
          <w:kern w:val="0"/>
          <w:sz w:val="32"/>
          <w:szCs w:val="32"/>
        </w:rPr>
        <w:t>做项目</w:t>
      </w:r>
      <w:proofErr w:type="gramEnd"/>
      <w:r>
        <w:rPr>
          <w:rFonts w:ascii="仿宋_GB2312" w:hAnsi="宋体" w:cs="宋体" w:hint="eastAsia"/>
          <w:color w:val="000000"/>
          <w:kern w:val="0"/>
          <w:sz w:val="32"/>
          <w:szCs w:val="32"/>
        </w:rPr>
        <w:t>申报和决策时严格遵照国家的各项法规法纪，遵照中心相关政策文件要求。在项目资金的使用方面，做到每一笔收入、支出均合法、合</w:t>
      </w:r>
      <w:proofErr w:type="gramStart"/>
      <w:r>
        <w:rPr>
          <w:rFonts w:ascii="仿宋_GB2312" w:hAnsi="宋体" w:cs="宋体" w:hint="eastAsia"/>
          <w:color w:val="000000"/>
          <w:kern w:val="0"/>
          <w:sz w:val="32"/>
          <w:szCs w:val="32"/>
        </w:rPr>
        <w:t>规</w:t>
      </w:r>
      <w:proofErr w:type="gramEnd"/>
      <w:r>
        <w:rPr>
          <w:rFonts w:ascii="仿宋_GB2312" w:hAnsi="宋体" w:cs="宋体" w:hint="eastAsia"/>
          <w:color w:val="000000"/>
          <w:kern w:val="0"/>
          <w:sz w:val="32"/>
          <w:szCs w:val="32"/>
        </w:rPr>
        <w:t>，从审批到使用到结算，各个流程都严格规范，从而保障年度项目整体支出绩效目标的实现。</w:t>
      </w:r>
    </w:p>
    <w:p w:rsidR="00123996" w:rsidRDefault="00D850E2">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（三）项目产出情况</w:t>
      </w:r>
    </w:p>
    <w:p w:rsidR="00123996" w:rsidRDefault="00D850E2">
      <w:pPr>
        <w:spacing w:line="60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通过办公用房调整搬家，对腾退的办公用房进行合理分配</w:t>
      </w:r>
      <w:bookmarkStart w:id="4" w:name="_GoBack"/>
      <w:bookmarkEnd w:id="4"/>
      <w:r>
        <w:rPr>
          <w:rFonts w:ascii="仿宋_GB2312" w:hAnsi="宋体" w:cs="宋体" w:hint="eastAsia"/>
          <w:color w:val="000000"/>
          <w:kern w:val="0"/>
          <w:sz w:val="32"/>
          <w:szCs w:val="32"/>
        </w:rPr>
        <w:t>，资源整合，从而</w:t>
      </w:r>
      <w:proofErr w:type="gramStart"/>
      <w:r>
        <w:rPr>
          <w:rFonts w:ascii="仿宋_GB2312" w:hAnsi="宋体" w:cs="宋体" w:hint="eastAsia"/>
          <w:color w:val="000000"/>
          <w:kern w:val="0"/>
          <w:sz w:val="32"/>
          <w:szCs w:val="32"/>
        </w:rPr>
        <w:t>缓解区</w:t>
      </w:r>
      <w:proofErr w:type="gramEnd"/>
      <w:r>
        <w:rPr>
          <w:rFonts w:ascii="仿宋_GB2312" w:hAnsi="宋体" w:cs="宋体" w:hint="eastAsia"/>
          <w:color w:val="000000"/>
          <w:kern w:val="0"/>
          <w:sz w:val="32"/>
          <w:szCs w:val="32"/>
        </w:rPr>
        <w:t>政府目前办公用房紧张的状况，改善办公条件。</w:t>
      </w:r>
    </w:p>
    <w:p w:rsidR="00123996" w:rsidRDefault="00D850E2">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（四）项目效益情况</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机关服务中心通过对各个部门的办公用房调整和搬迁，合理配置资源，改善了单位的办公环境，提升区机关办公用房的利用率，既合理利用了空间又为区财政节省了资金，并提高了工作效率。</w:t>
      </w:r>
    </w:p>
    <w:bookmarkEnd w:id="3"/>
    <w:p w:rsidR="00123996" w:rsidRDefault="00123996">
      <w:pPr>
        <w:ind w:leftChars="200" w:left="560" w:firstLineChars="0" w:firstLine="0"/>
        <w:rPr>
          <w:rFonts w:ascii="黑体" w:eastAsia="黑体" w:hAnsi="黑体"/>
          <w:sz w:val="32"/>
          <w:szCs w:val="32"/>
        </w:rPr>
      </w:pPr>
    </w:p>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123996" w:rsidRDefault="00D850E2">
      <w:pPr>
        <w:spacing w:line="560" w:lineRule="exact"/>
        <w:ind w:firstLine="643"/>
        <w:outlineLvl w:val="0"/>
        <w:rPr>
          <w:rFonts w:ascii="仿宋_GB2312" w:cs="宋体"/>
          <w:b/>
          <w:bCs/>
          <w:kern w:val="0"/>
          <w:sz w:val="32"/>
          <w:szCs w:val="32"/>
        </w:rPr>
      </w:pPr>
      <w:r>
        <w:rPr>
          <w:rFonts w:ascii="仿宋_GB2312" w:cs="宋体" w:hint="eastAsia"/>
          <w:b/>
          <w:bCs/>
          <w:kern w:val="0"/>
          <w:sz w:val="32"/>
          <w:szCs w:val="32"/>
        </w:rPr>
        <w:lastRenderedPageBreak/>
        <w:t>主要经验及做法：</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1.</w:t>
      </w:r>
      <w:r>
        <w:rPr>
          <w:rFonts w:ascii="仿宋_GB2312" w:hAnsi="宋体" w:cs="宋体" w:hint="eastAsia"/>
          <w:color w:val="000000"/>
          <w:kern w:val="0"/>
          <w:sz w:val="32"/>
          <w:szCs w:val="32"/>
        </w:rPr>
        <w:t>搬迁时应详细记录搬迁进度、内容、数量。</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2.</w:t>
      </w:r>
      <w:r>
        <w:rPr>
          <w:rFonts w:ascii="仿宋_GB2312" w:hAnsi="宋体" w:cs="宋体" w:hint="eastAsia"/>
          <w:color w:val="000000"/>
          <w:kern w:val="0"/>
          <w:sz w:val="32"/>
          <w:szCs w:val="32"/>
        </w:rPr>
        <w:t>所有物品从现库房下架、装箱、编号、上车、下车、进库、开箱、上架等全部工作均由搬家公司完成。</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3.</w:t>
      </w:r>
      <w:r>
        <w:rPr>
          <w:rFonts w:ascii="仿宋_GB2312" w:hAnsi="宋体" w:cs="宋体" w:hint="eastAsia"/>
          <w:color w:val="000000"/>
          <w:kern w:val="0"/>
          <w:sz w:val="32"/>
          <w:szCs w:val="32"/>
        </w:rPr>
        <w:t>机关</w:t>
      </w:r>
      <w:r>
        <w:rPr>
          <w:rFonts w:ascii="仿宋_GB2312" w:hAnsi="宋体" w:cs="宋体" w:hint="eastAsia"/>
          <w:color w:val="000000"/>
          <w:kern w:val="0"/>
          <w:sz w:val="32"/>
          <w:szCs w:val="32"/>
        </w:rPr>
        <w:t>服务中心工作人员对搬家公司开展从现库房下架，装箱、上车、下车、进库、上架等全部工作环境实行监督，确保所有工作环节均按照要求开展，及时叫停不规范</w:t>
      </w:r>
      <w:proofErr w:type="gramStart"/>
      <w:r>
        <w:rPr>
          <w:rFonts w:ascii="仿宋_GB2312" w:hAnsi="宋体" w:cs="宋体" w:hint="eastAsia"/>
          <w:color w:val="000000"/>
          <w:kern w:val="0"/>
          <w:sz w:val="32"/>
          <w:szCs w:val="32"/>
        </w:rPr>
        <w:t>得操作</w:t>
      </w:r>
      <w:proofErr w:type="gramEnd"/>
      <w:r>
        <w:rPr>
          <w:rFonts w:ascii="仿宋_GB2312" w:hAnsi="宋体" w:cs="宋体" w:hint="eastAsia"/>
          <w:color w:val="000000"/>
          <w:kern w:val="0"/>
          <w:sz w:val="32"/>
          <w:szCs w:val="32"/>
        </w:rPr>
        <w:t>环节，确保整个搬迁工作有序开展。</w:t>
      </w:r>
    </w:p>
    <w:p w:rsidR="00123996" w:rsidRDefault="00D850E2">
      <w:pPr>
        <w:autoSpaceDE w:val="0"/>
        <w:autoSpaceDN w:val="0"/>
        <w:adjustRightInd w:val="0"/>
        <w:snapToGrid w:val="0"/>
        <w:spacing w:line="360" w:lineRule="auto"/>
        <w:ind w:firstLine="643"/>
        <w:jc w:val="left"/>
        <w:rPr>
          <w:rFonts w:ascii="仿宋_GB2312" w:hAnsi="宋体"/>
          <w:kern w:val="0"/>
          <w:sz w:val="32"/>
          <w:szCs w:val="32"/>
        </w:rPr>
      </w:pPr>
      <w:r>
        <w:rPr>
          <w:rFonts w:ascii="仿宋_GB2312" w:hAnsi="宋体" w:hint="eastAsia"/>
          <w:b/>
          <w:bCs/>
          <w:kern w:val="0"/>
          <w:sz w:val="32"/>
          <w:szCs w:val="32"/>
        </w:rPr>
        <w:t>存在的问题及原因分析</w:t>
      </w:r>
      <w:r>
        <w:rPr>
          <w:rFonts w:ascii="仿宋_GB2312" w:hAnsi="宋体" w:hint="eastAsia"/>
          <w:kern w:val="0"/>
          <w:sz w:val="32"/>
          <w:szCs w:val="32"/>
        </w:rPr>
        <w:t>：无</w:t>
      </w:r>
    </w:p>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t>有关建议</w:t>
      </w:r>
    </w:p>
    <w:p w:rsidR="00123996" w:rsidRDefault="00D850E2">
      <w:pPr>
        <w:ind w:firstLine="560"/>
      </w:pPr>
      <w:r>
        <w:rPr>
          <w:rFonts w:hint="eastAsia"/>
        </w:rPr>
        <w:t>无</w:t>
      </w:r>
    </w:p>
    <w:p w:rsidR="00123996" w:rsidRDefault="00D850E2">
      <w:pPr>
        <w:ind w:firstLine="640"/>
        <w:rPr>
          <w:rFonts w:ascii="黑体" w:eastAsia="黑体" w:hAnsi="黑体"/>
          <w:sz w:val="32"/>
          <w:szCs w:val="32"/>
        </w:rPr>
      </w:pPr>
      <w:r>
        <w:rPr>
          <w:rFonts w:ascii="黑体" w:eastAsia="黑体" w:hAnsi="黑体" w:hint="eastAsia"/>
          <w:sz w:val="32"/>
          <w:szCs w:val="32"/>
        </w:rPr>
        <w:t>七、其他需要说明的问题</w:t>
      </w:r>
    </w:p>
    <w:p w:rsidR="00123996" w:rsidRDefault="00D850E2">
      <w:pPr>
        <w:ind w:firstLine="560"/>
      </w:pPr>
      <w:r>
        <w:rPr>
          <w:rFonts w:hint="eastAsia"/>
        </w:rPr>
        <w:t>无</w:t>
      </w: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Chars="0" w:firstLine="0"/>
      </w:pPr>
    </w:p>
    <w:p w:rsidR="00123996" w:rsidRDefault="00D850E2">
      <w:pPr>
        <w:ind w:firstLineChars="0" w:firstLine="0"/>
      </w:pPr>
      <w:r>
        <w:rPr>
          <w:rFonts w:hint="eastAsia"/>
        </w:rPr>
        <w:t>附件</w:t>
      </w:r>
      <w:r>
        <w:rPr>
          <w:rFonts w:hint="eastAsia"/>
        </w:rPr>
        <w:t>1</w:t>
      </w:r>
      <w:r>
        <w:rPr>
          <w:rFonts w:hint="eastAsia"/>
        </w:rPr>
        <w:t>：</w:t>
      </w:r>
    </w:p>
    <w:p w:rsidR="00123996" w:rsidRDefault="00D850E2">
      <w:pPr>
        <w:autoSpaceDE w:val="0"/>
        <w:autoSpaceDN w:val="0"/>
        <w:adjustRightInd w:val="0"/>
        <w:snapToGrid w:val="0"/>
        <w:spacing w:line="360" w:lineRule="auto"/>
        <w:ind w:firstLine="562"/>
        <w:jc w:val="center"/>
        <w:rPr>
          <w:rFonts w:ascii="仿宋_GB2312" w:cs="宋体"/>
          <w:b/>
          <w:bCs/>
          <w:kern w:val="0"/>
          <w:szCs w:val="28"/>
        </w:rPr>
      </w:pPr>
      <w:r>
        <w:rPr>
          <w:rFonts w:ascii="仿宋_GB2312" w:cs="宋体" w:hint="eastAsia"/>
          <w:b/>
          <w:bCs/>
          <w:kern w:val="0"/>
          <w:szCs w:val="28"/>
        </w:rPr>
        <w:t>机关搬家经费自评评分体系</w:t>
      </w:r>
    </w:p>
    <w:p w:rsidR="00123996" w:rsidRDefault="00D850E2">
      <w:pPr>
        <w:autoSpaceDE w:val="0"/>
        <w:autoSpaceDN w:val="0"/>
        <w:adjustRightInd w:val="0"/>
        <w:snapToGrid w:val="0"/>
        <w:spacing w:line="360" w:lineRule="auto"/>
        <w:ind w:firstLine="560"/>
        <w:jc w:val="center"/>
        <w:rPr>
          <w:rFonts w:ascii="仿宋_GB2312" w:cs="宋体"/>
          <w:kern w:val="0"/>
          <w:szCs w:val="28"/>
        </w:rPr>
      </w:pPr>
      <w:r>
        <w:rPr>
          <w:rFonts w:ascii="仿宋_GB2312" w:cs="宋体" w:hint="eastAsia"/>
          <w:kern w:val="0"/>
          <w:szCs w:val="28"/>
        </w:rPr>
        <w:lastRenderedPageBreak/>
        <w:t>（</w:t>
      </w:r>
      <w:r>
        <w:rPr>
          <w:rFonts w:ascii="仿宋_GB2312" w:cs="宋体" w:hint="eastAsia"/>
          <w:kern w:val="0"/>
          <w:szCs w:val="28"/>
        </w:rPr>
        <w:t>202</w:t>
      </w:r>
      <w:r>
        <w:rPr>
          <w:rFonts w:ascii="仿宋_GB2312" w:cs="宋体" w:hint="eastAsia"/>
          <w:kern w:val="0"/>
          <w:szCs w:val="28"/>
        </w:rPr>
        <w:t>4</w:t>
      </w:r>
      <w:r>
        <w:rPr>
          <w:rFonts w:ascii="仿宋_GB2312" w:cs="宋体" w:hint="eastAsia"/>
          <w:kern w:val="0"/>
          <w:szCs w:val="28"/>
        </w:rPr>
        <w:t>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315"/>
        <w:gridCol w:w="1251"/>
        <w:gridCol w:w="1586"/>
        <w:gridCol w:w="1383"/>
        <w:gridCol w:w="623"/>
        <w:gridCol w:w="2937"/>
      </w:tblGrid>
      <w:tr w:rsidR="00123996">
        <w:trPr>
          <w:trHeight w:hRule="exact" w:val="612"/>
          <w:jc w:val="center"/>
        </w:trPr>
        <w:tc>
          <w:tcPr>
            <w:tcW w:w="646" w:type="dxa"/>
            <w:vMerge w:val="restart"/>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r>
            <w:r>
              <w:rPr>
                <w:rFonts w:ascii="仿宋_GB2312" w:hAnsi="仿宋_GB2312" w:cs="仿宋_GB2312" w:hint="eastAsia"/>
                <w:kern w:val="0"/>
                <w:sz w:val="18"/>
                <w:szCs w:val="18"/>
              </w:rPr>
              <w:t>效</w:t>
            </w:r>
            <w:r>
              <w:rPr>
                <w:rFonts w:ascii="仿宋_GB2312" w:hAnsi="仿宋_GB2312" w:cs="仿宋_GB2312" w:hint="eastAsia"/>
                <w:kern w:val="0"/>
                <w:sz w:val="18"/>
                <w:szCs w:val="18"/>
              </w:rPr>
              <w:br/>
            </w:r>
            <w:r>
              <w:rPr>
                <w:rFonts w:ascii="仿宋_GB2312" w:hAnsi="仿宋_GB2312" w:cs="仿宋_GB2312" w:hint="eastAsia"/>
                <w:kern w:val="0"/>
                <w:sz w:val="18"/>
                <w:szCs w:val="18"/>
              </w:rPr>
              <w:t>指</w:t>
            </w:r>
            <w:r>
              <w:rPr>
                <w:rFonts w:ascii="仿宋_GB2312" w:hAnsi="仿宋_GB2312" w:cs="仿宋_GB2312" w:hint="eastAsia"/>
                <w:kern w:val="0"/>
                <w:sz w:val="18"/>
                <w:szCs w:val="18"/>
              </w:rPr>
              <w:br/>
            </w:r>
            <w:r>
              <w:rPr>
                <w:rFonts w:ascii="仿宋_GB2312" w:hAnsi="仿宋_GB2312" w:cs="仿宋_GB2312" w:hint="eastAsia"/>
                <w:kern w:val="0"/>
                <w:sz w:val="18"/>
                <w:szCs w:val="18"/>
              </w:rPr>
              <w:t>标</w:t>
            </w:r>
          </w:p>
        </w:tc>
        <w:tc>
          <w:tcPr>
            <w:tcW w:w="1315"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1251"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1586" w:type="dxa"/>
            <w:vAlign w:val="center"/>
          </w:tcPr>
          <w:p w:rsidR="00123996" w:rsidRDefault="00D850E2">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38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年度指标值</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123996" w:rsidRDefault="00D850E2">
            <w:pPr>
              <w:widowControl/>
              <w:spacing w:line="240" w:lineRule="exact"/>
              <w:ind w:firstLineChars="600" w:firstLine="1080"/>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123996">
        <w:trPr>
          <w:trHeight w:hRule="exact" w:val="1072"/>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251"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586" w:type="dxa"/>
            <w:vAlign w:val="center"/>
          </w:tcPr>
          <w:p w:rsidR="00123996" w:rsidRDefault="00D850E2">
            <w:pPr>
              <w:widowControl/>
              <w:spacing w:line="240" w:lineRule="exact"/>
              <w:ind w:firstLine="36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383" w:type="dxa"/>
            <w:vAlign w:val="center"/>
          </w:tcPr>
          <w:p w:rsidR="00123996" w:rsidRDefault="00D850E2">
            <w:pPr>
              <w:widowControl/>
              <w:spacing w:line="240" w:lineRule="exact"/>
              <w:ind w:firstLine="360"/>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按项目实际支出</w:t>
            </w:r>
            <w:r>
              <w:rPr>
                <w:rFonts w:ascii="仿宋_GB2312" w:hAnsi="仿宋_GB2312" w:cs="仿宋_GB2312" w:hint="eastAsia"/>
                <w:kern w:val="0"/>
                <w:sz w:val="18"/>
                <w:szCs w:val="18"/>
              </w:rPr>
              <w:t>/</w:t>
            </w:r>
            <w:r>
              <w:rPr>
                <w:rFonts w:ascii="仿宋_GB2312" w:hAnsi="仿宋_GB2312" w:cs="仿宋_GB2312" w:hint="eastAsia"/>
                <w:kern w:val="0"/>
                <w:sz w:val="18"/>
                <w:szCs w:val="18"/>
              </w:rPr>
              <w:t>项目预算数</w:t>
            </w:r>
            <w:r>
              <w:rPr>
                <w:rFonts w:ascii="仿宋_GB2312" w:hAnsi="仿宋_GB2312" w:cs="仿宋_GB2312" w:hint="eastAsia"/>
                <w:kern w:val="0"/>
                <w:sz w:val="18"/>
                <w:szCs w:val="18"/>
              </w:rPr>
              <w:t>*</w:t>
            </w:r>
            <w:r>
              <w:rPr>
                <w:rFonts w:ascii="仿宋_GB2312" w:hAnsi="仿宋_GB2312" w:cs="仿宋_GB2312" w:hint="eastAsia"/>
                <w:kern w:val="0"/>
                <w:sz w:val="18"/>
                <w:szCs w:val="18"/>
              </w:rPr>
              <w:t>标准分计算得出。</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实际支出小于预算数，属正常招投标等形成资金结余的不扣分。</w:t>
            </w:r>
          </w:p>
        </w:tc>
      </w:tr>
      <w:tr w:rsidR="00123996">
        <w:trPr>
          <w:trHeight w:hRule="exact" w:val="1072"/>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Align w:val="center"/>
          </w:tcPr>
          <w:p w:rsidR="00123996" w:rsidRDefault="00D850E2">
            <w:pPr>
              <w:widowControl/>
              <w:spacing w:line="240" w:lineRule="exact"/>
              <w:ind w:firstLineChars="0" w:firstLine="0"/>
              <w:jc w:val="left"/>
              <w:rPr>
                <w:rFonts w:ascii="宋体" w:eastAsia="宋体" w:hAnsi="宋体" w:cs="宋体"/>
                <w:kern w:val="0"/>
                <w:sz w:val="18"/>
                <w:szCs w:val="18"/>
              </w:rPr>
            </w:pPr>
            <w:r>
              <w:rPr>
                <w:rFonts w:ascii="宋体" w:eastAsia="宋体" w:hAnsi="宋体" w:cs="宋体" w:hint="eastAsia"/>
                <w:kern w:val="0"/>
                <w:sz w:val="18"/>
                <w:szCs w:val="18"/>
              </w:rPr>
              <w:t>数量指标</w:t>
            </w:r>
          </w:p>
          <w:p w:rsidR="00123996" w:rsidRDefault="00D850E2">
            <w:pPr>
              <w:widowControl/>
              <w:spacing w:line="240" w:lineRule="exact"/>
              <w:ind w:firstLineChars="0" w:firstLine="0"/>
              <w:jc w:val="lef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15</w:t>
            </w:r>
            <w:r>
              <w:rPr>
                <w:rFonts w:ascii="宋体" w:eastAsia="宋体" w:hAnsi="宋体" w:cs="宋体" w:hint="eastAsia"/>
                <w:kern w:val="0"/>
                <w:sz w:val="18"/>
                <w:szCs w:val="18"/>
              </w:rPr>
              <w:t>分</w:t>
            </w:r>
            <w:r>
              <w:rPr>
                <w:rFonts w:ascii="宋体" w:eastAsia="宋体" w:hAnsi="宋体" w:cs="宋体" w:hint="eastAsia"/>
                <w:kern w:val="0"/>
                <w:sz w:val="18"/>
                <w:szCs w:val="18"/>
              </w:rPr>
              <w:t>）</w:t>
            </w:r>
          </w:p>
        </w:tc>
        <w:tc>
          <w:tcPr>
            <w:tcW w:w="1251"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为各单位办公用房调整提供搬家服务</w:t>
            </w:r>
          </w:p>
        </w:tc>
        <w:tc>
          <w:tcPr>
            <w:tcW w:w="1586"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大于等于</w:t>
            </w:r>
            <w:r>
              <w:rPr>
                <w:rFonts w:ascii="宋体" w:eastAsia="宋体" w:hAnsi="宋体" w:cs="宋体" w:hint="eastAsia"/>
                <w:kern w:val="0"/>
                <w:sz w:val="18"/>
                <w:szCs w:val="18"/>
              </w:rPr>
              <w:t>3</w:t>
            </w:r>
            <w:r>
              <w:rPr>
                <w:rFonts w:ascii="宋体" w:eastAsia="宋体" w:hAnsi="宋体" w:cs="宋体" w:hint="eastAsia"/>
                <w:kern w:val="0"/>
                <w:sz w:val="18"/>
                <w:szCs w:val="18"/>
              </w:rPr>
              <w:t>家单位</w:t>
            </w:r>
          </w:p>
        </w:tc>
        <w:tc>
          <w:tcPr>
            <w:tcW w:w="138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大于等于</w:t>
            </w:r>
            <w:r>
              <w:rPr>
                <w:rFonts w:ascii="宋体" w:eastAsia="宋体" w:hAnsi="宋体" w:cs="宋体" w:hint="eastAsia"/>
                <w:kern w:val="0"/>
                <w:sz w:val="18"/>
                <w:szCs w:val="18"/>
              </w:rPr>
              <w:t>3</w:t>
            </w:r>
            <w:r>
              <w:rPr>
                <w:rFonts w:ascii="宋体" w:eastAsia="宋体" w:hAnsi="宋体" w:cs="宋体" w:hint="eastAsia"/>
                <w:kern w:val="0"/>
                <w:sz w:val="18"/>
                <w:szCs w:val="18"/>
              </w:rPr>
              <w:t>家单位</w:t>
            </w:r>
          </w:p>
        </w:tc>
        <w:tc>
          <w:tcPr>
            <w:tcW w:w="62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15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大于</w:t>
            </w:r>
            <w:r>
              <w:rPr>
                <w:rFonts w:ascii="仿宋_GB2312" w:hAnsi="仿宋_GB2312" w:cs="仿宋_GB2312" w:hint="eastAsia"/>
                <w:kern w:val="0"/>
                <w:sz w:val="18"/>
                <w:szCs w:val="18"/>
              </w:rPr>
              <w:t>3</w:t>
            </w:r>
            <w:r>
              <w:rPr>
                <w:rFonts w:ascii="仿宋_GB2312" w:hAnsi="仿宋_GB2312" w:cs="仿宋_GB2312" w:hint="eastAsia"/>
                <w:kern w:val="0"/>
                <w:sz w:val="18"/>
                <w:szCs w:val="18"/>
              </w:rPr>
              <w:t>家得</w:t>
            </w:r>
            <w:r>
              <w:rPr>
                <w:rFonts w:ascii="仿宋_GB2312" w:hAnsi="仿宋_GB2312" w:cs="仿宋_GB2312" w:hint="eastAsia"/>
                <w:kern w:val="0"/>
                <w:sz w:val="18"/>
                <w:szCs w:val="18"/>
              </w:rPr>
              <w:t>15</w:t>
            </w:r>
            <w:r>
              <w:rPr>
                <w:rFonts w:ascii="仿宋_GB2312" w:hAnsi="仿宋_GB2312" w:cs="仿宋_GB2312" w:hint="eastAsia"/>
                <w:kern w:val="0"/>
                <w:sz w:val="18"/>
                <w:szCs w:val="18"/>
              </w:rPr>
              <w:t>分。少于不得分。</w:t>
            </w:r>
          </w:p>
        </w:tc>
      </w:tr>
      <w:tr w:rsidR="00123996">
        <w:trPr>
          <w:trHeight w:hRule="exact" w:val="1725"/>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35</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251" w:type="dxa"/>
            <w:vMerge w:val="restart"/>
            <w:vAlign w:val="center"/>
          </w:tcPr>
          <w:p w:rsidR="00123996" w:rsidRDefault="00D850E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质量</w:t>
            </w:r>
          </w:p>
          <w:p w:rsidR="00123996" w:rsidRDefault="00D850E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15</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在搬家过程中为所服务的单位提供质量保障</w:t>
            </w:r>
          </w:p>
        </w:tc>
        <w:tc>
          <w:tcPr>
            <w:tcW w:w="138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宋体" w:eastAsia="宋体" w:hAnsi="宋体" w:cs="宋体" w:hint="eastAsia"/>
                <w:color w:val="000000"/>
                <w:kern w:val="0"/>
                <w:sz w:val="18"/>
                <w:szCs w:val="18"/>
              </w:rPr>
              <w:t>搬家过程中没有破损、丢失等情况出现。</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123996" w:rsidRDefault="00D850E2">
            <w:pPr>
              <w:widowControl/>
              <w:spacing w:line="240" w:lineRule="exact"/>
              <w:ind w:firstLineChars="0" w:firstLine="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搬家过程中没有破损、丢失等情况出现</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分。单次超过</w:t>
            </w:r>
            <w:r>
              <w:rPr>
                <w:rFonts w:ascii="宋体" w:hAnsi="宋体" w:cs="宋体" w:hint="eastAsia"/>
                <w:color w:val="000000"/>
                <w:kern w:val="0"/>
                <w:sz w:val="18"/>
                <w:szCs w:val="18"/>
              </w:rPr>
              <w:t>5</w:t>
            </w:r>
            <w:r>
              <w:rPr>
                <w:rFonts w:ascii="宋体" w:hAnsi="宋体" w:cs="宋体" w:hint="eastAsia"/>
                <w:color w:val="000000"/>
                <w:kern w:val="0"/>
                <w:sz w:val="18"/>
                <w:szCs w:val="18"/>
              </w:rPr>
              <w:t>件破损不得分</w:t>
            </w:r>
          </w:p>
        </w:tc>
      </w:tr>
      <w:tr w:rsidR="00123996">
        <w:trPr>
          <w:trHeight w:hRule="exact" w:val="1835"/>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在搬家过程中为所服务的单位提供时效保障</w:t>
            </w:r>
          </w:p>
        </w:tc>
        <w:tc>
          <w:tcPr>
            <w:tcW w:w="138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color w:val="000000"/>
                <w:kern w:val="0"/>
                <w:sz w:val="18"/>
                <w:szCs w:val="18"/>
              </w:rPr>
              <w:t>按时完成搬家服务</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123996" w:rsidRDefault="00D850E2">
            <w:pPr>
              <w:widowControl/>
              <w:spacing w:line="240" w:lineRule="exact"/>
              <w:ind w:firstLine="36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按时完成搬家服务</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分，迟到或未完成得</w:t>
            </w:r>
            <w:r>
              <w:rPr>
                <w:rFonts w:ascii="宋体" w:hAnsi="宋体" w:cs="宋体" w:hint="eastAsia"/>
                <w:color w:val="000000"/>
                <w:kern w:val="0"/>
                <w:sz w:val="18"/>
                <w:szCs w:val="18"/>
              </w:rPr>
              <w:t>0</w:t>
            </w:r>
            <w:r>
              <w:rPr>
                <w:rFonts w:ascii="宋体" w:hAnsi="宋体" w:cs="宋体" w:hint="eastAsia"/>
                <w:color w:val="000000"/>
                <w:kern w:val="0"/>
                <w:sz w:val="18"/>
                <w:szCs w:val="18"/>
              </w:rPr>
              <w:t>分。</w:t>
            </w:r>
          </w:p>
        </w:tc>
      </w:tr>
      <w:tr w:rsidR="00123996">
        <w:trPr>
          <w:trHeight w:hRule="exact" w:val="1835"/>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在搬家过程中为所服务的单位提供完成率保障</w:t>
            </w:r>
          </w:p>
        </w:tc>
        <w:tc>
          <w:tcPr>
            <w:tcW w:w="138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宋体" w:eastAsia="宋体" w:hAnsi="宋体" w:cs="宋体" w:hint="eastAsia"/>
                <w:color w:val="000000"/>
                <w:kern w:val="0"/>
                <w:sz w:val="18"/>
                <w:szCs w:val="18"/>
              </w:rPr>
              <w:t>完成率达到</w:t>
            </w:r>
            <w:r>
              <w:rPr>
                <w:rFonts w:ascii="宋体" w:eastAsia="宋体" w:hAnsi="宋体" w:cs="宋体" w:hint="eastAsia"/>
                <w:color w:val="000000"/>
                <w:kern w:val="0"/>
                <w:sz w:val="18"/>
                <w:szCs w:val="18"/>
              </w:rPr>
              <w:t>100%</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123996" w:rsidRDefault="00D850E2">
            <w:pPr>
              <w:widowControl/>
              <w:spacing w:line="240" w:lineRule="exact"/>
              <w:ind w:firstLine="36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完成率达到</w:t>
            </w:r>
            <w:r>
              <w:rPr>
                <w:rFonts w:ascii="宋体" w:eastAsia="宋体" w:hAnsi="宋体" w:cs="宋体" w:hint="eastAsia"/>
                <w:color w:val="000000"/>
                <w:kern w:val="0"/>
                <w:sz w:val="18"/>
                <w:szCs w:val="18"/>
              </w:rPr>
              <w:t>100%</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分，未完成不得分。</w:t>
            </w:r>
          </w:p>
        </w:tc>
      </w:tr>
      <w:tr w:rsidR="00123996">
        <w:trPr>
          <w:trHeight w:hRule="exact" w:val="1793"/>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搬家服务项目招投标</w:t>
            </w:r>
          </w:p>
        </w:tc>
        <w:tc>
          <w:tcPr>
            <w:tcW w:w="138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color w:val="000000"/>
                <w:kern w:val="0"/>
                <w:sz w:val="18"/>
                <w:szCs w:val="18"/>
              </w:rPr>
              <w:t>2023</w:t>
            </w:r>
            <w:r>
              <w:rPr>
                <w:rFonts w:ascii="宋体" w:eastAsia="宋体" w:hAnsi="宋体" w:cs="宋体" w:hint="eastAsia"/>
                <w:color w:val="000000"/>
                <w:kern w:val="0"/>
                <w:sz w:val="18"/>
                <w:szCs w:val="18"/>
              </w:rPr>
              <w:t>年</w:t>
            </w:r>
            <w:r>
              <w:rPr>
                <w:rFonts w:ascii="宋体" w:eastAsia="宋体" w:hAnsi="宋体" w:cs="宋体" w:hint="eastAsia"/>
                <w:color w:val="000000"/>
                <w:kern w:val="0"/>
                <w:sz w:val="18"/>
                <w:szCs w:val="18"/>
              </w:rPr>
              <w:t>12</w:t>
            </w:r>
            <w:r>
              <w:rPr>
                <w:rFonts w:ascii="宋体" w:eastAsia="宋体" w:hAnsi="宋体" w:cs="宋体" w:hint="eastAsia"/>
                <w:color w:val="000000"/>
                <w:kern w:val="0"/>
                <w:sz w:val="18"/>
                <w:szCs w:val="18"/>
              </w:rPr>
              <w:t>月</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w:t>
            </w:r>
            <w:r>
              <w:rPr>
                <w:rFonts w:ascii="仿宋_GB2312" w:hAnsi="仿宋_GB2312" w:cs="仿宋_GB2312" w:hint="eastAsia"/>
                <w:kern w:val="0"/>
                <w:sz w:val="18"/>
                <w:szCs w:val="18"/>
              </w:rPr>
              <w:t>3</w:t>
            </w:r>
            <w:r>
              <w:rPr>
                <w:rFonts w:ascii="仿宋_GB2312" w:hAnsi="仿宋_GB2312" w:cs="仿宋_GB2312" w:hint="eastAsia"/>
                <w:kern w:val="0"/>
                <w:sz w:val="18"/>
                <w:szCs w:val="18"/>
              </w:rPr>
              <w:t>分，未完成得</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r>
      <w:tr w:rsidR="00123996">
        <w:trPr>
          <w:trHeight w:hRule="exact" w:val="1112"/>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签订年度搬家服务合同</w:t>
            </w:r>
          </w:p>
        </w:tc>
        <w:tc>
          <w:tcPr>
            <w:tcW w:w="1383" w:type="dxa"/>
            <w:vAlign w:val="center"/>
          </w:tcPr>
          <w:p w:rsidR="00123996" w:rsidRDefault="00D850E2">
            <w:pPr>
              <w:widowControl/>
              <w:adjustRightInd w:val="0"/>
              <w:snapToGrid w:val="0"/>
              <w:ind w:firstLineChars="0" w:firstLine="0"/>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2024</w:t>
            </w:r>
            <w:r>
              <w:rPr>
                <w:rFonts w:ascii="宋体" w:eastAsia="宋体" w:hAnsi="宋体" w:cs="宋体" w:hint="eastAsia"/>
                <w:color w:val="000000"/>
                <w:kern w:val="0"/>
                <w:sz w:val="18"/>
                <w:szCs w:val="18"/>
              </w:rPr>
              <w:t>年</w:t>
            </w:r>
            <w:r>
              <w:rPr>
                <w:rFonts w:ascii="宋体" w:eastAsia="宋体" w:hAnsi="宋体" w:cs="宋体" w:hint="eastAsia"/>
                <w:color w:val="000000"/>
                <w:kern w:val="0"/>
                <w:sz w:val="18"/>
                <w:szCs w:val="18"/>
              </w:rPr>
              <w:t>3</w:t>
            </w:r>
            <w:r>
              <w:rPr>
                <w:rFonts w:ascii="宋体" w:eastAsia="宋体" w:hAnsi="宋体" w:cs="宋体" w:hint="eastAsia"/>
                <w:color w:val="000000"/>
                <w:kern w:val="0"/>
                <w:sz w:val="18"/>
                <w:szCs w:val="18"/>
              </w:rPr>
              <w:t>月</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w:t>
            </w:r>
            <w:r>
              <w:rPr>
                <w:rFonts w:ascii="仿宋_GB2312" w:hAnsi="仿宋_GB2312" w:cs="仿宋_GB2312" w:hint="eastAsia"/>
                <w:kern w:val="0"/>
                <w:sz w:val="18"/>
                <w:szCs w:val="18"/>
              </w:rPr>
              <w:t>3</w:t>
            </w:r>
            <w:r>
              <w:rPr>
                <w:rFonts w:ascii="仿宋_GB2312" w:hAnsi="仿宋_GB2312" w:cs="仿宋_GB2312" w:hint="eastAsia"/>
                <w:kern w:val="0"/>
                <w:sz w:val="18"/>
                <w:szCs w:val="18"/>
              </w:rPr>
              <w:t>分，未完成得</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r>
      <w:tr w:rsidR="00123996">
        <w:trPr>
          <w:trHeight w:hRule="exact" w:val="1693"/>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项目实施阶段</w:t>
            </w:r>
          </w:p>
        </w:tc>
        <w:tc>
          <w:tcPr>
            <w:tcW w:w="138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202</w:t>
            </w:r>
            <w:r>
              <w:rPr>
                <w:rFonts w:ascii="宋体" w:eastAsia="宋体" w:hAnsi="宋体" w:cs="宋体" w:hint="eastAsia"/>
                <w:kern w:val="0"/>
                <w:sz w:val="18"/>
                <w:szCs w:val="18"/>
              </w:rPr>
              <w:t>4</w:t>
            </w:r>
            <w:r>
              <w:rPr>
                <w:rFonts w:ascii="宋体" w:eastAsia="宋体" w:hAnsi="宋体" w:cs="宋体" w:hint="eastAsia"/>
                <w:kern w:val="0"/>
                <w:sz w:val="18"/>
                <w:szCs w:val="18"/>
              </w:rPr>
              <w:t>年</w:t>
            </w:r>
            <w:r>
              <w:rPr>
                <w:rFonts w:ascii="宋体" w:eastAsia="宋体" w:hAnsi="宋体" w:cs="宋体" w:hint="eastAsia"/>
                <w:kern w:val="0"/>
                <w:sz w:val="18"/>
                <w:szCs w:val="18"/>
              </w:rPr>
              <w:t>3</w:t>
            </w:r>
            <w:r>
              <w:rPr>
                <w:rFonts w:ascii="宋体" w:eastAsia="宋体" w:hAnsi="宋体" w:cs="宋体" w:hint="eastAsia"/>
                <w:kern w:val="0"/>
                <w:sz w:val="18"/>
                <w:szCs w:val="18"/>
              </w:rPr>
              <w:t>月至</w:t>
            </w:r>
            <w:r>
              <w:rPr>
                <w:rFonts w:ascii="宋体" w:eastAsia="宋体" w:hAnsi="宋体" w:cs="宋体" w:hint="eastAsia"/>
                <w:kern w:val="0"/>
                <w:sz w:val="18"/>
                <w:szCs w:val="18"/>
              </w:rPr>
              <w:t>2025</w:t>
            </w:r>
            <w:r>
              <w:rPr>
                <w:rFonts w:ascii="宋体" w:eastAsia="宋体" w:hAnsi="宋体" w:cs="宋体" w:hint="eastAsia"/>
                <w:kern w:val="0"/>
                <w:sz w:val="18"/>
                <w:szCs w:val="18"/>
              </w:rPr>
              <w:t>年</w:t>
            </w:r>
            <w:r>
              <w:rPr>
                <w:rFonts w:ascii="宋体" w:eastAsia="宋体" w:hAnsi="宋体" w:cs="宋体" w:hint="eastAsia"/>
                <w:kern w:val="0"/>
                <w:sz w:val="18"/>
                <w:szCs w:val="18"/>
              </w:rPr>
              <w:t>3</w:t>
            </w:r>
            <w:r>
              <w:rPr>
                <w:rFonts w:ascii="宋体" w:eastAsia="宋体" w:hAnsi="宋体" w:cs="宋体" w:hint="eastAsia"/>
                <w:kern w:val="0"/>
                <w:sz w:val="18"/>
                <w:szCs w:val="18"/>
              </w:rPr>
              <w:t>月</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w:t>
            </w:r>
            <w:r>
              <w:rPr>
                <w:rFonts w:ascii="仿宋_GB2312" w:hAnsi="仿宋_GB2312" w:cs="仿宋_GB2312" w:hint="eastAsia"/>
                <w:kern w:val="0"/>
                <w:sz w:val="18"/>
                <w:szCs w:val="18"/>
              </w:rPr>
              <w:t>3</w:t>
            </w:r>
            <w:r>
              <w:rPr>
                <w:rFonts w:ascii="仿宋_GB2312" w:hAnsi="仿宋_GB2312" w:cs="仿宋_GB2312" w:hint="eastAsia"/>
                <w:kern w:val="0"/>
                <w:sz w:val="18"/>
                <w:szCs w:val="18"/>
              </w:rPr>
              <w:t>分，未完成得</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r>
      <w:tr w:rsidR="00123996">
        <w:trPr>
          <w:trHeight w:hRule="exact" w:val="103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严格控制搬家年度总费用</w:t>
            </w:r>
          </w:p>
        </w:tc>
        <w:tc>
          <w:tcPr>
            <w:tcW w:w="138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kern w:val="0"/>
                <w:sz w:val="18"/>
                <w:szCs w:val="18"/>
              </w:rPr>
              <w:t>总费用不超过</w:t>
            </w:r>
            <w:r>
              <w:rPr>
                <w:rFonts w:ascii="宋体" w:eastAsia="宋体" w:hAnsi="宋体" w:cs="宋体" w:hint="eastAsia"/>
                <w:kern w:val="0"/>
                <w:sz w:val="18"/>
                <w:szCs w:val="18"/>
              </w:rPr>
              <w:t>806875</w:t>
            </w:r>
            <w:r>
              <w:rPr>
                <w:rFonts w:ascii="宋体" w:eastAsia="宋体" w:hAnsi="宋体" w:cs="宋体" w:hint="eastAsia"/>
                <w:kern w:val="0"/>
                <w:sz w:val="18"/>
                <w:szCs w:val="18"/>
              </w:rPr>
              <w:t>元</w:t>
            </w:r>
          </w:p>
        </w:tc>
        <w:tc>
          <w:tcPr>
            <w:tcW w:w="62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仿宋_GB2312" w:hAnsi="仿宋_GB2312" w:cs="仿宋_GB2312" w:hint="eastAsia"/>
                <w:color w:val="000000"/>
                <w:kern w:val="0"/>
                <w:sz w:val="18"/>
                <w:szCs w:val="18"/>
              </w:rPr>
              <w:t>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实际支出低于预算总额得满分；</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123996">
        <w:trPr>
          <w:trHeight w:hRule="exact" w:val="3266"/>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严格控制搬家所使用的车次、工时数量，最大化提高搬家经费使用效率</w:t>
            </w:r>
          </w:p>
        </w:tc>
        <w:tc>
          <w:tcPr>
            <w:tcW w:w="138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kern w:val="0"/>
                <w:sz w:val="18"/>
                <w:szCs w:val="18"/>
              </w:rPr>
              <w:t>根据搬家工作量分配车次与人工，每车次费用不超过</w:t>
            </w:r>
            <w:r>
              <w:rPr>
                <w:rFonts w:ascii="宋体" w:eastAsia="宋体" w:hAnsi="宋体" w:cs="宋体" w:hint="eastAsia"/>
                <w:kern w:val="0"/>
                <w:sz w:val="18"/>
                <w:szCs w:val="18"/>
              </w:rPr>
              <w:t>550</w:t>
            </w:r>
            <w:r>
              <w:rPr>
                <w:rFonts w:ascii="宋体" w:eastAsia="宋体" w:hAnsi="宋体" w:cs="宋体" w:hint="eastAsia"/>
                <w:kern w:val="0"/>
                <w:sz w:val="18"/>
                <w:szCs w:val="18"/>
              </w:rPr>
              <w:t>元；每人次每小时费用不超过</w:t>
            </w:r>
            <w:r>
              <w:rPr>
                <w:rFonts w:ascii="宋体" w:eastAsia="宋体" w:hAnsi="宋体" w:cs="宋体" w:hint="eastAsia"/>
                <w:kern w:val="0"/>
                <w:sz w:val="18"/>
                <w:szCs w:val="18"/>
              </w:rPr>
              <w:t>80</w:t>
            </w:r>
            <w:r>
              <w:rPr>
                <w:rFonts w:ascii="宋体" w:eastAsia="宋体" w:hAnsi="宋体" w:cs="宋体" w:hint="eastAsia"/>
                <w:kern w:val="0"/>
                <w:sz w:val="18"/>
                <w:szCs w:val="18"/>
              </w:rPr>
              <w:t>元。</w:t>
            </w:r>
          </w:p>
        </w:tc>
        <w:tc>
          <w:tcPr>
            <w:tcW w:w="62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仿宋_GB2312" w:hAnsi="仿宋_GB2312" w:cs="仿宋_GB2312" w:hint="eastAsia"/>
                <w:color w:val="000000"/>
                <w:kern w:val="0"/>
                <w:sz w:val="18"/>
                <w:szCs w:val="18"/>
              </w:rPr>
              <w:t>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按照标准得</w:t>
            </w:r>
            <w:r>
              <w:rPr>
                <w:rFonts w:ascii="仿宋_GB2312" w:hAnsi="仿宋_GB2312" w:cs="仿宋_GB2312" w:hint="eastAsia"/>
                <w:kern w:val="0"/>
                <w:sz w:val="18"/>
                <w:szCs w:val="18"/>
              </w:rPr>
              <w:t>5</w:t>
            </w:r>
            <w:r>
              <w:rPr>
                <w:rFonts w:ascii="仿宋_GB2312" w:hAnsi="仿宋_GB2312" w:cs="仿宋_GB2312" w:hint="eastAsia"/>
                <w:kern w:val="0"/>
                <w:sz w:val="18"/>
                <w:szCs w:val="18"/>
              </w:rPr>
              <w:t>分，未完成不得分。</w:t>
            </w:r>
          </w:p>
        </w:tc>
      </w:tr>
      <w:tr w:rsidR="00123996">
        <w:trPr>
          <w:trHeight w:hRule="exact" w:val="253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30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251"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30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586" w:type="dxa"/>
            <w:vAlign w:val="center"/>
          </w:tcPr>
          <w:p w:rsidR="00123996" w:rsidRDefault="00D850E2">
            <w:pPr>
              <w:widowControl/>
              <w:ind w:firstLineChars="0" w:firstLine="0"/>
              <w:jc w:val="left"/>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使办公用房的利用率有所提高；办公用房面积不超标。</w:t>
            </w:r>
          </w:p>
        </w:tc>
        <w:tc>
          <w:tcPr>
            <w:tcW w:w="1383" w:type="dxa"/>
            <w:vAlign w:val="center"/>
          </w:tcPr>
          <w:p w:rsidR="00123996" w:rsidRDefault="00D850E2">
            <w:pPr>
              <w:widowControl/>
              <w:ind w:firstLineChars="0" w:firstLine="0"/>
              <w:textAlignment w:val="center"/>
              <w:rPr>
                <w:rFonts w:ascii="仿宋_GB2312" w:hAnsi="仿宋_GB2312" w:cs="仿宋_GB2312"/>
                <w:color w:val="000000"/>
                <w:kern w:val="0"/>
                <w:sz w:val="18"/>
                <w:szCs w:val="18"/>
              </w:rPr>
            </w:pPr>
            <w:r>
              <w:rPr>
                <w:rFonts w:ascii="宋体" w:eastAsia="宋体" w:hAnsi="宋体" w:cs="宋体" w:hint="eastAsia"/>
                <w:kern w:val="0"/>
                <w:sz w:val="18"/>
                <w:szCs w:val="18"/>
              </w:rPr>
              <w:t>提高办公用房利用率</w:t>
            </w:r>
          </w:p>
        </w:tc>
        <w:tc>
          <w:tcPr>
            <w:tcW w:w="623" w:type="dxa"/>
            <w:vAlign w:val="center"/>
          </w:tcPr>
          <w:p w:rsidR="00123996" w:rsidRDefault="00D850E2">
            <w:pPr>
              <w:widowControl/>
              <w:ind w:firstLineChars="0" w:firstLine="0"/>
              <w:textAlignment w:val="center"/>
              <w:rPr>
                <w:rFonts w:ascii="仿宋_GB2312" w:hAnsi="仿宋_GB2312" w:cs="仿宋_GB2312"/>
                <w:kern w:val="0"/>
                <w:sz w:val="18"/>
                <w:szCs w:val="18"/>
              </w:rPr>
            </w:pPr>
            <w:r>
              <w:rPr>
                <w:rFonts w:ascii="仿宋_GB2312" w:hAnsi="仿宋_GB2312" w:cs="仿宋_GB2312" w:hint="eastAsia"/>
                <w:color w:val="000000"/>
                <w:kern w:val="0"/>
                <w:sz w:val="18"/>
                <w:szCs w:val="18"/>
                <w:lang w:bidi="ar"/>
              </w:rPr>
              <w:t>15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w:t>
            </w:r>
            <w:r>
              <w:rPr>
                <w:rFonts w:ascii="仿宋_GB2312" w:hAnsi="仿宋_GB2312" w:cs="仿宋_GB2312" w:hint="eastAsia"/>
                <w:kern w:val="0"/>
                <w:sz w:val="18"/>
                <w:szCs w:val="18"/>
              </w:rPr>
              <w:t>15</w:t>
            </w:r>
            <w:r>
              <w:rPr>
                <w:rFonts w:ascii="仿宋_GB2312" w:hAnsi="仿宋_GB2312" w:cs="仿宋_GB2312" w:hint="eastAsia"/>
                <w:kern w:val="0"/>
                <w:sz w:val="18"/>
                <w:szCs w:val="18"/>
              </w:rPr>
              <w:t>分，基本完成得</w:t>
            </w:r>
            <w:r>
              <w:rPr>
                <w:rFonts w:ascii="仿宋_GB2312" w:hAnsi="仿宋_GB2312" w:cs="仿宋_GB2312" w:hint="eastAsia"/>
                <w:kern w:val="0"/>
                <w:sz w:val="18"/>
                <w:szCs w:val="18"/>
              </w:rPr>
              <w:t>10</w:t>
            </w:r>
            <w:r>
              <w:rPr>
                <w:rFonts w:ascii="仿宋_GB2312" w:hAnsi="仿宋_GB2312" w:cs="仿宋_GB2312" w:hint="eastAsia"/>
                <w:kern w:val="0"/>
                <w:sz w:val="18"/>
                <w:szCs w:val="18"/>
              </w:rPr>
              <w:t>分，未完成不得分。</w:t>
            </w:r>
          </w:p>
        </w:tc>
      </w:tr>
      <w:tr w:rsidR="00123996">
        <w:trPr>
          <w:trHeight w:hRule="exact" w:val="253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ind w:firstLineChars="0" w:firstLine="0"/>
              <w:jc w:val="left"/>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为机关各单位在办公用房和集中办公方面提供了有力的保障</w:t>
            </w:r>
          </w:p>
        </w:tc>
        <w:tc>
          <w:tcPr>
            <w:tcW w:w="1383" w:type="dxa"/>
            <w:vAlign w:val="center"/>
          </w:tcPr>
          <w:p w:rsidR="00123996" w:rsidRDefault="00D850E2">
            <w:pPr>
              <w:widowControl/>
              <w:ind w:firstLineChars="0" w:firstLine="0"/>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提供保障率</w:t>
            </w:r>
            <w:r>
              <w:rPr>
                <w:rFonts w:ascii="宋体" w:eastAsia="宋体" w:hAnsi="宋体" w:cs="宋体" w:hint="eastAsia"/>
                <w:color w:val="000000"/>
                <w:kern w:val="0"/>
                <w:sz w:val="18"/>
                <w:szCs w:val="18"/>
              </w:rPr>
              <w:t>100%</w:t>
            </w:r>
          </w:p>
        </w:tc>
        <w:tc>
          <w:tcPr>
            <w:tcW w:w="623" w:type="dxa"/>
            <w:vAlign w:val="center"/>
          </w:tcPr>
          <w:p w:rsidR="00123996" w:rsidRDefault="00D850E2">
            <w:pPr>
              <w:widowControl/>
              <w:ind w:firstLineChars="0" w:firstLine="0"/>
              <w:textAlignment w:val="center"/>
              <w:rPr>
                <w:rFonts w:ascii="仿宋_GB2312" w:hAnsi="仿宋_GB2312" w:cs="仿宋_GB2312"/>
                <w:kern w:val="0"/>
                <w:sz w:val="18"/>
                <w:szCs w:val="18"/>
              </w:rPr>
            </w:pPr>
            <w:r>
              <w:rPr>
                <w:rFonts w:ascii="仿宋_GB2312" w:hAnsi="仿宋_GB2312" w:cs="仿宋_GB2312" w:hint="eastAsia"/>
                <w:color w:val="000000"/>
                <w:kern w:val="0"/>
                <w:sz w:val="18"/>
                <w:szCs w:val="18"/>
                <w:lang w:bidi="ar"/>
              </w:rPr>
              <w:t>15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w:t>
            </w:r>
            <w:r>
              <w:rPr>
                <w:rFonts w:ascii="仿宋_GB2312" w:hAnsi="仿宋_GB2312" w:cs="仿宋_GB2312" w:hint="eastAsia"/>
                <w:kern w:val="0"/>
                <w:sz w:val="18"/>
                <w:szCs w:val="18"/>
              </w:rPr>
              <w:t>15</w:t>
            </w:r>
            <w:r>
              <w:rPr>
                <w:rFonts w:ascii="仿宋_GB2312" w:hAnsi="仿宋_GB2312" w:cs="仿宋_GB2312" w:hint="eastAsia"/>
                <w:kern w:val="0"/>
                <w:sz w:val="18"/>
                <w:szCs w:val="18"/>
              </w:rPr>
              <w:t>分，基本完成得</w:t>
            </w:r>
            <w:r>
              <w:rPr>
                <w:rFonts w:ascii="仿宋_GB2312" w:hAnsi="仿宋_GB2312" w:cs="仿宋_GB2312" w:hint="eastAsia"/>
                <w:kern w:val="0"/>
                <w:sz w:val="18"/>
                <w:szCs w:val="18"/>
              </w:rPr>
              <w:t>10</w:t>
            </w:r>
            <w:r>
              <w:rPr>
                <w:rFonts w:ascii="仿宋_GB2312" w:hAnsi="仿宋_GB2312" w:cs="仿宋_GB2312" w:hint="eastAsia"/>
                <w:kern w:val="0"/>
                <w:sz w:val="18"/>
                <w:szCs w:val="18"/>
              </w:rPr>
              <w:t>分，未完成不得分。</w:t>
            </w:r>
          </w:p>
        </w:tc>
      </w:tr>
      <w:tr w:rsidR="00123996">
        <w:trPr>
          <w:trHeight w:hRule="exact" w:val="169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满意度指标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251"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r>
              <w:rPr>
                <w:rFonts w:ascii="仿宋_GB2312" w:hAnsi="仿宋_GB2312" w:cs="仿宋_GB2312" w:hint="eastAsia"/>
                <w:kern w:val="0"/>
                <w:sz w:val="18"/>
                <w:szCs w:val="18"/>
              </w:rPr>
              <w:t>）</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工作人员满意度</w:t>
            </w:r>
          </w:p>
        </w:tc>
        <w:tc>
          <w:tcPr>
            <w:tcW w:w="1383" w:type="dxa"/>
            <w:vAlign w:val="center"/>
          </w:tcPr>
          <w:p w:rsidR="00123996" w:rsidRDefault="00D850E2">
            <w:pPr>
              <w:widowControl/>
              <w:ind w:firstLineChars="0" w:firstLine="0"/>
              <w:textAlignment w:val="center"/>
              <w:rPr>
                <w:rFonts w:ascii="仿宋_GB2312" w:hAnsi="仿宋_GB2312" w:cs="仿宋_GB2312"/>
                <w:color w:val="000000"/>
                <w:sz w:val="22"/>
              </w:rPr>
            </w:pPr>
            <w:r>
              <w:rPr>
                <w:rFonts w:ascii="仿宋_GB2312" w:hAnsi="仿宋_GB2312" w:cs="仿宋_GB2312" w:hint="eastAsia"/>
                <w:color w:val="000000"/>
                <w:kern w:val="0"/>
                <w:sz w:val="18"/>
                <w:szCs w:val="18"/>
              </w:rPr>
              <w:t>95%</w:t>
            </w:r>
            <w:r>
              <w:rPr>
                <w:rFonts w:ascii="仿宋_GB2312" w:hAnsi="仿宋_GB2312" w:cs="仿宋_GB2312" w:hint="eastAsia"/>
                <w:color w:val="000000"/>
                <w:kern w:val="0"/>
                <w:sz w:val="18"/>
                <w:szCs w:val="18"/>
              </w:rPr>
              <w:t>以上</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满意度达标的得满分；</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满意度</w:t>
            </w:r>
            <w:r>
              <w:rPr>
                <w:rFonts w:ascii="仿宋_GB2312" w:hAnsi="仿宋_GB2312" w:cs="仿宋_GB2312" w:hint="eastAsia"/>
                <w:kern w:val="0"/>
                <w:sz w:val="18"/>
                <w:szCs w:val="18"/>
              </w:rPr>
              <w:t>80%</w:t>
            </w:r>
            <w:r>
              <w:rPr>
                <w:rFonts w:ascii="仿宋_GB2312" w:hAnsi="仿宋_GB2312" w:cs="仿宋_GB2312" w:hint="eastAsia"/>
                <w:kern w:val="0"/>
                <w:sz w:val="18"/>
                <w:szCs w:val="18"/>
              </w:rPr>
              <w:t>以上的，按实际满意度</w:t>
            </w:r>
            <w:r>
              <w:rPr>
                <w:rFonts w:ascii="仿宋_GB2312" w:hAnsi="仿宋_GB2312" w:cs="仿宋_GB2312" w:hint="eastAsia"/>
                <w:kern w:val="0"/>
                <w:sz w:val="18"/>
                <w:szCs w:val="18"/>
              </w:rPr>
              <w:t>/95%*</w:t>
            </w:r>
            <w:r>
              <w:rPr>
                <w:rFonts w:ascii="仿宋_GB2312" w:hAnsi="仿宋_GB2312" w:cs="仿宋_GB2312" w:hint="eastAsia"/>
                <w:kern w:val="0"/>
                <w:sz w:val="18"/>
                <w:szCs w:val="18"/>
              </w:rPr>
              <w:t>标准分计算得出；</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满意度</w:t>
            </w:r>
            <w:r>
              <w:rPr>
                <w:rFonts w:ascii="仿宋_GB2312" w:hAnsi="仿宋_GB2312" w:cs="仿宋_GB2312" w:hint="eastAsia"/>
                <w:kern w:val="0"/>
                <w:sz w:val="18"/>
                <w:szCs w:val="18"/>
              </w:rPr>
              <w:t>80%</w:t>
            </w:r>
            <w:r>
              <w:rPr>
                <w:rFonts w:ascii="仿宋_GB2312" w:hAnsi="仿宋_GB2312" w:cs="仿宋_GB2312" w:hint="eastAsia"/>
                <w:kern w:val="0"/>
                <w:sz w:val="18"/>
                <w:szCs w:val="18"/>
              </w:rPr>
              <w:t>以下不得分。</w:t>
            </w:r>
          </w:p>
        </w:tc>
      </w:tr>
    </w:tbl>
    <w:p w:rsidR="00123996" w:rsidRDefault="00123996">
      <w:pPr>
        <w:autoSpaceDE w:val="0"/>
        <w:autoSpaceDN w:val="0"/>
        <w:adjustRightInd w:val="0"/>
        <w:snapToGrid w:val="0"/>
        <w:spacing w:line="360" w:lineRule="auto"/>
        <w:ind w:firstLine="640"/>
        <w:rPr>
          <w:rFonts w:ascii="仿宋_GB2312" w:cs="宋体"/>
          <w:kern w:val="0"/>
          <w:sz w:val="32"/>
          <w:szCs w:val="32"/>
        </w:rPr>
      </w:pPr>
    </w:p>
    <w:p w:rsidR="00123996" w:rsidRDefault="00123996">
      <w:pPr>
        <w:autoSpaceDE w:val="0"/>
        <w:autoSpaceDN w:val="0"/>
        <w:adjustRightInd w:val="0"/>
        <w:snapToGrid w:val="0"/>
        <w:spacing w:line="360" w:lineRule="auto"/>
        <w:ind w:firstLine="640"/>
        <w:rPr>
          <w:rFonts w:ascii="仿宋_GB2312" w:cs="宋体"/>
          <w:kern w:val="0"/>
          <w:sz w:val="32"/>
          <w:szCs w:val="32"/>
        </w:rPr>
      </w:pPr>
    </w:p>
    <w:p w:rsidR="00123996" w:rsidRDefault="00123996">
      <w:pPr>
        <w:ind w:firstLine="560"/>
      </w:pPr>
    </w:p>
    <w:p w:rsidR="00123996" w:rsidRDefault="00123996">
      <w:pPr>
        <w:ind w:firstLineChars="0" w:firstLine="0"/>
      </w:pPr>
    </w:p>
    <w:sectPr w:rsidR="0012399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0E2" w:rsidRDefault="00D850E2">
      <w:pPr>
        <w:ind w:firstLine="560"/>
      </w:pPr>
      <w:r>
        <w:separator/>
      </w:r>
    </w:p>
  </w:endnote>
  <w:endnote w:type="continuationSeparator" w:id="0">
    <w:p w:rsidR="00D850E2" w:rsidRDefault="00D850E2">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4"/>
      <w:ind w:firstLine="560"/>
      <w:jc w:val="center"/>
    </w:pPr>
  </w:p>
  <w:p w:rsidR="00123996" w:rsidRDefault="0012399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0E2" w:rsidRDefault="00D850E2">
      <w:pPr>
        <w:ind w:firstLine="560"/>
      </w:pPr>
      <w:r>
        <w:separator/>
      </w:r>
    </w:p>
  </w:footnote>
  <w:footnote w:type="continuationSeparator" w:id="0">
    <w:p w:rsidR="00D850E2" w:rsidRDefault="00D850E2">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37858F"/>
    <w:multiLevelType w:val="singleLevel"/>
    <w:tmpl w:val="6C37858F"/>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23996"/>
    <w:rsid w:val="00265302"/>
    <w:rsid w:val="002C0705"/>
    <w:rsid w:val="002C36D5"/>
    <w:rsid w:val="00370938"/>
    <w:rsid w:val="00391FD1"/>
    <w:rsid w:val="004133FA"/>
    <w:rsid w:val="00645266"/>
    <w:rsid w:val="007A496B"/>
    <w:rsid w:val="00815502"/>
    <w:rsid w:val="00857171"/>
    <w:rsid w:val="00A4531A"/>
    <w:rsid w:val="00AB6F6E"/>
    <w:rsid w:val="00AB76CC"/>
    <w:rsid w:val="00AD1881"/>
    <w:rsid w:val="00AF512E"/>
    <w:rsid w:val="00C30977"/>
    <w:rsid w:val="00C703A2"/>
    <w:rsid w:val="00D850E2"/>
    <w:rsid w:val="00E30A0B"/>
    <w:rsid w:val="00F66475"/>
    <w:rsid w:val="011A30DE"/>
    <w:rsid w:val="04B77ABB"/>
    <w:rsid w:val="05AD05DE"/>
    <w:rsid w:val="065964F8"/>
    <w:rsid w:val="07D224E1"/>
    <w:rsid w:val="084E78AD"/>
    <w:rsid w:val="08996659"/>
    <w:rsid w:val="09440A55"/>
    <w:rsid w:val="0A940DEC"/>
    <w:rsid w:val="0CC37D7B"/>
    <w:rsid w:val="0D4161DA"/>
    <w:rsid w:val="0F88760A"/>
    <w:rsid w:val="10923340"/>
    <w:rsid w:val="11F33A99"/>
    <w:rsid w:val="12E16087"/>
    <w:rsid w:val="160A4336"/>
    <w:rsid w:val="164E15A7"/>
    <w:rsid w:val="16FA14AA"/>
    <w:rsid w:val="177E3E97"/>
    <w:rsid w:val="18FE560D"/>
    <w:rsid w:val="1936636E"/>
    <w:rsid w:val="198A4D73"/>
    <w:rsid w:val="19AA0FA9"/>
    <w:rsid w:val="1A220073"/>
    <w:rsid w:val="1A3F149C"/>
    <w:rsid w:val="1A5326BB"/>
    <w:rsid w:val="1B3E4C43"/>
    <w:rsid w:val="1CF21D0A"/>
    <w:rsid w:val="1CF27B0C"/>
    <w:rsid w:val="1D155742"/>
    <w:rsid w:val="1D28001A"/>
    <w:rsid w:val="1F7630E9"/>
    <w:rsid w:val="1FB84206"/>
    <w:rsid w:val="20A05C93"/>
    <w:rsid w:val="20A07AEE"/>
    <w:rsid w:val="20C03FCA"/>
    <w:rsid w:val="21C86108"/>
    <w:rsid w:val="21DD5F75"/>
    <w:rsid w:val="22B60C01"/>
    <w:rsid w:val="22E329CA"/>
    <w:rsid w:val="245F3824"/>
    <w:rsid w:val="25055EC8"/>
    <w:rsid w:val="25CE1DB0"/>
    <w:rsid w:val="261D65C6"/>
    <w:rsid w:val="269B2AE6"/>
    <w:rsid w:val="27D0185E"/>
    <w:rsid w:val="27D22B63"/>
    <w:rsid w:val="28395A0A"/>
    <w:rsid w:val="287265EE"/>
    <w:rsid w:val="29AC58EC"/>
    <w:rsid w:val="2E2B1F4D"/>
    <w:rsid w:val="2E70537D"/>
    <w:rsid w:val="2FD31004"/>
    <w:rsid w:val="30E92D4B"/>
    <w:rsid w:val="31D10ACA"/>
    <w:rsid w:val="32DA34FB"/>
    <w:rsid w:val="32F30451"/>
    <w:rsid w:val="35137922"/>
    <w:rsid w:val="35B123FB"/>
    <w:rsid w:val="369D3BA6"/>
    <w:rsid w:val="37B16C83"/>
    <w:rsid w:val="37CE45E7"/>
    <w:rsid w:val="38A058F5"/>
    <w:rsid w:val="38FF590E"/>
    <w:rsid w:val="39E95B66"/>
    <w:rsid w:val="3A9B4436"/>
    <w:rsid w:val="3ACD1DA9"/>
    <w:rsid w:val="3D1045D3"/>
    <w:rsid w:val="3DA10575"/>
    <w:rsid w:val="3DDA0420"/>
    <w:rsid w:val="3F3452A8"/>
    <w:rsid w:val="3F3E79D2"/>
    <w:rsid w:val="3F617B87"/>
    <w:rsid w:val="415747BE"/>
    <w:rsid w:val="41B6005B"/>
    <w:rsid w:val="42A94B48"/>
    <w:rsid w:val="43365054"/>
    <w:rsid w:val="433A423B"/>
    <w:rsid w:val="434D5F17"/>
    <w:rsid w:val="43E81918"/>
    <w:rsid w:val="44564F2B"/>
    <w:rsid w:val="4493170D"/>
    <w:rsid w:val="44FD145B"/>
    <w:rsid w:val="45046549"/>
    <w:rsid w:val="46674E60"/>
    <w:rsid w:val="46C502B5"/>
    <w:rsid w:val="49660BFC"/>
    <w:rsid w:val="497E13D0"/>
    <w:rsid w:val="49ED7D72"/>
    <w:rsid w:val="4A330B68"/>
    <w:rsid w:val="4AF10803"/>
    <w:rsid w:val="4B32341C"/>
    <w:rsid w:val="4B924B09"/>
    <w:rsid w:val="4BEA2F99"/>
    <w:rsid w:val="4C2343F8"/>
    <w:rsid w:val="4D5D520F"/>
    <w:rsid w:val="4D940DD6"/>
    <w:rsid w:val="4DC308DB"/>
    <w:rsid w:val="4F30407B"/>
    <w:rsid w:val="4FC0520B"/>
    <w:rsid w:val="509D49E2"/>
    <w:rsid w:val="531371D9"/>
    <w:rsid w:val="53B547E4"/>
    <w:rsid w:val="54F1676A"/>
    <w:rsid w:val="557C634E"/>
    <w:rsid w:val="56DB3D0C"/>
    <w:rsid w:val="577E200A"/>
    <w:rsid w:val="58820BC4"/>
    <w:rsid w:val="58B77D99"/>
    <w:rsid w:val="59421EFC"/>
    <w:rsid w:val="594B060D"/>
    <w:rsid w:val="598F3193"/>
    <w:rsid w:val="599F5B19"/>
    <w:rsid w:val="59A4671D"/>
    <w:rsid w:val="5A114B53"/>
    <w:rsid w:val="5AE65E30"/>
    <w:rsid w:val="5B8B43BF"/>
    <w:rsid w:val="5D8E2779"/>
    <w:rsid w:val="5F976163"/>
    <w:rsid w:val="60B22133"/>
    <w:rsid w:val="61885555"/>
    <w:rsid w:val="62184EFE"/>
    <w:rsid w:val="629F065A"/>
    <w:rsid w:val="62DC5F40"/>
    <w:rsid w:val="64844FF7"/>
    <w:rsid w:val="650C1A58"/>
    <w:rsid w:val="659E0FC7"/>
    <w:rsid w:val="66325FB7"/>
    <w:rsid w:val="6A063D39"/>
    <w:rsid w:val="6CDE73AA"/>
    <w:rsid w:val="6D403BCC"/>
    <w:rsid w:val="6E573394"/>
    <w:rsid w:val="6F0301A9"/>
    <w:rsid w:val="6F7637EB"/>
    <w:rsid w:val="6FAF6CF6"/>
    <w:rsid w:val="703C0BCA"/>
    <w:rsid w:val="70703A03"/>
    <w:rsid w:val="70A5645C"/>
    <w:rsid w:val="70AC5A18"/>
    <w:rsid w:val="714A4617"/>
    <w:rsid w:val="717D2B0D"/>
    <w:rsid w:val="71DC3F5A"/>
    <w:rsid w:val="7513654F"/>
    <w:rsid w:val="762A53DF"/>
    <w:rsid w:val="768B0D8B"/>
    <w:rsid w:val="76BF24DE"/>
    <w:rsid w:val="77877D29"/>
    <w:rsid w:val="778979A9"/>
    <w:rsid w:val="7B29241E"/>
    <w:rsid w:val="7B3813B3"/>
    <w:rsid w:val="7B854D36"/>
    <w:rsid w:val="7C902C69"/>
    <w:rsid w:val="7D504775"/>
    <w:rsid w:val="7E6263E8"/>
    <w:rsid w:val="7E9D74C6"/>
    <w:rsid w:val="7F874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3AAC11-401F-42A3-A798-04AC7032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8CB57-6AC4-46BF-B162-B96990A0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500</Words>
  <Characters>2852</Characters>
  <Application>Microsoft Office Word</Application>
  <DocSecurity>0</DocSecurity>
  <Lines>23</Lines>
  <Paragraphs>6</Paragraphs>
  <ScaleCrop>false</ScaleCrop>
  <Company>Microsoft</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11</cp:revision>
  <cp:lastPrinted>2024-02-23T07:43:00Z</cp:lastPrinted>
  <dcterms:created xsi:type="dcterms:W3CDTF">2023-03-09T07:45:00Z</dcterms:created>
  <dcterms:modified xsi:type="dcterms:W3CDTF">2025-08-25T07:21:00Z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DBBBB8C33B9C48169FD5B70CB7F38E7C</vt:lpwstr>
  </property>
</Properties>
</file>